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5844BD" w14:textId="77777777" w:rsidR="003D7E31" w:rsidRDefault="003D7E31"/>
    <w:p w14:paraId="2451BB09" w14:textId="77777777" w:rsidR="00673C88" w:rsidRDefault="00673C88" w:rsidP="00673C88">
      <w:pPr>
        <w:pStyle w:val="LO-normal"/>
        <w:spacing w:after="0"/>
        <w:ind w:left="1134" w:hanging="1134"/>
        <w:jc w:val="both"/>
        <w:rPr>
          <w:rFonts w:ascii="Arial" w:eastAsia="Arial" w:hAnsi="Arial" w:cs="Arial"/>
          <w:sz w:val="24"/>
          <w:szCs w:val="24"/>
        </w:rPr>
      </w:pPr>
      <w:r w:rsidRPr="005D448E">
        <w:rPr>
          <w:rFonts w:ascii="Arial" w:hAnsi="Arial" w:cs="Arial"/>
          <w:b/>
          <w:sz w:val="24"/>
          <w:szCs w:val="24"/>
        </w:rPr>
        <w:t>Oggetto:</w:t>
      </w:r>
      <w:r>
        <w:rPr>
          <w:rFonts w:ascii="Arial" w:hAnsi="Arial" w:cs="Arial"/>
          <w:b/>
          <w:sz w:val="24"/>
          <w:szCs w:val="24"/>
        </w:rPr>
        <w:tab/>
      </w:r>
      <w:r>
        <w:rPr>
          <w:rFonts w:ascii="Arial" w:eastAsia="Arial" w:hAnsi="Arial" w:cs="Arial"/>
          <w:sz w:val="24"/>
          <w:szCs w:val="24"/>
        </w:rPr>
        <w:t>istanza per la corresponsione dell’indennità ex art. 54 - co. 3 - D.P.R. 164/2002.</w:t>
      </w:r>
    </w:p>
    <w:p w14:paraId="39CB6436" w14:textId="0BE01918" w:rsidR="005F29A2" w:rsidRDefault="00673C88" w:rsidP="00673C88">
      <w:pPr>
        <w:pStyle w:val="LO-normal"/>
        <w:spacing w:after="0"/>
        <w:ind w:left="1134" w:hanging="1134"/>
        <w:jc w:val="both"/>
        <w:rPr>
          <w:rFonts w:ascii="Arial" w:hAnsi="Arial" w:cs="Arial"/>
          <w:sz w:val="24"/>
          <w:szCs w:val="24"/>
        </w:rPr>
      </w:pPr>
      <w:r>
        <w:rPr>
          <w:rFonts w:ascii="Arial" w:hAnsi="Arial" w:cs="Arial"/>
          <w:b/>
          <w:sz w:val="24"/>
          <w:szCs w:val="24"/>
        </w:rPr>
        <w:tab/>
      </w:r>
      <w:r w:rsidR="005F29A2" w:rsidRPr="005F29A2">
        <w:rPr>
          <w:rFonts w:ascii="Arial" w:hAnsi="Arial" w:cs="Arial"/>
          <w:bCs/>
          <w:i/>
          <w:iCs/>
          <w:sz w:val="20"/>
          <w:szCs w:val="20"/>
        </w:rPr>
        <w:t>grado</w:t>
      </w:r>
      <w:r w:rsidR="005F29A2">
        <w:rPr>
          <w:rFonts w:ascii="Arial" w:hAnsi="Arial" w:cs="Arial"/>
          <w:bCs/>
          <w:sz w:val="24"/>
          <w:szCs w:val="24"/>
        </w:rPr>
        <w:t xml:space="preserve"> __________ </w:t>
      </w:r>
      <w:r w:rsidR="005F29A2" w:rsidRPr="005F29A2">
        <w:rPr>
          <w:rFonts w:ascii="Arial" w:hAnsi="Arial" w:cs="Arial"/>
          <w:bCs/>
          <w:i/>
          <w:iCs/>
          <w:sz w:val="20"/>
          <w:szCs w:val="20"/>
        </w:rPr>
        <w:t>nome</w:t>
      </w:r>
      <w:r w:rsidR="005F29A2">
        <w:rPr>
          <w:rFonts w:ascii="Arial" w:hAnsi="Arial" w:cs="Arial"/>
          <w:bCs/>
          <w:sz w:val="24"/>
          <w:szCs w:val="24"/>
        </w:rPr>
        <w:t xml:space="preserve"> ____________________ </w:t>
      </w:r>
      <w:r w:rsidR="005F29A2" w:rsidRPr="005F29A2">
        <w:rPr>
          <w:rFonts w:ascii="Arial" w:hAnsi="Arial" w:cs="Arial"/>
          <w:bCs/>
          <w:i/>
          <w:iCs/>
          <w:sz w:val="20"/>
          <w:szCs w:val="20"/>
        </w:rPr>
        <w:t>cognome</w:t>
      </w:r>
      <w:r w:rsidR="005F29A2">
        <w:rPr>
          <w:rFonts w:ascii="Arial" w:hAnsi="Arial" w:cs="Arial"/>
          <w:bCs/>
          <w:i/>
          <w:iCs/>
          <w:sz w:val="20"/>
          <w:szCs w:val="20"/>
        </w:rPr>
        <w:t xml:space="preserve"> _____________________,</w:t>
      </w:r>
    </w:p>
    <w:p w14:paraId="6E8120D5" w14:textId="0606B685" w:rsidR="00673C88" w:rsidRPr="005D448E" w:rsidRDefault="00673C88" w:rsidP="005F29A2">
      <w:pPr>
        <w:pStyle w:val="LO-normal"/>
        <w:spacing w:after="0"/>
        <w:ind w:left="1134"/>
        <w:jc w:val="both"/>
        <w:rPr>
          <w:rFonts w:ascii="Arial" w:hAnsi="Arial" w:cs="Arial"/>
          <w:sz w:val="24"/>
          <w:szCs w:val="24"/>
        </w:rPr>
      </w:pPr>
      <w:proofErr w:type="spellStart"/>
      <w:r>
        <w:rPr>
          <w:rFonts w:ascii="Arial" w:hAnsi="Arial" w:cs="Arial"/>
          <w:sz w:val="24"/>
          <w:szCs w:val="24"/>
        </w:rPr>
        <w:t>matr</w:t>
      </w:r>
      <w:proofErr w:type="spellEnd"/>
      <w:r>
        <w:rPr>
          <w:rFonts w:ascii="Arial" w:hAnsi="Arial" w:cs="Arial"/>
          <w:sz w:val="24"/>
          <w:szCs w:val="24"/>
        </w:rPr>
        <w:t xml:space="preserve">. </w:t>
      </w:r>
      <w:proofErr w:type="spellStart"/>
      <w:r>
        <w:rPr>
          <w:rFonts w:ascii="Arial" w:hAnsi="Arial" w:cs="Arial"/>
          <w:sz w:val="24"/>
          <w:szCs w:val="24"/>
        </w:rPr>
        <w:t>mecc</w:t>
      </w:r>
      <w:proofErr w:type="spellEnd"/>
      <w:r>
        <w:rPr>
          <w:rFonts w:ascii="Arial" w:hAnsi="Arial" w:cs="Arial"/>
          <w:sz w:val="24"/>
          <w:szCs w:val="24"/>
        </w:rPr>
        <w:t xml:space="preserve">. </w:t>
      </w:r>
      <w:r w:rsidR="005F29A2">
        <w:rPr>
          <w:rFonts w:ascii="Arial" w:hAnsi="Arial" w:cs="Arial"/>
          <w:sz w:val="24"/>
          <w:szCs w:val="24"/>
        </w:rPr>
        <w:t>______________</w:t>
      </w:r>
      <w:r w:rsidRPr="005D448E">
        <w:rPr>
          <w:rFonts w:ascii="Arial" w:hAnsi="Arial" w:cs="Arial"/>
          <w:sz w:val="24"/>
          <w:szCs w:val="24"/>
        </w:rPr>
        <w:t xml:space="preserve">. </w:t>
      </w:r>
    </w:p>
    <w:p w14:paraId="6AD5800A" w14:textId="77777777" w:rsidR="00673C88" w:rsidRDefault="00673C88" w:rsidP="00673C88">
      <w:pPr>
        <w:tabs>
          <w:tab w:val="right" w:pos="9638"/>
        </w:tabs>
        <w:overflowPunct w:val="0"/>
        <w:spacing w:line="276" w:lineRule="auto"/>
        <w:ind w:left="567" w:hanging="567"/>
        <w:jc w:val="both"/>
        <w:rPr>
          <w:rFonts w:ascii="Arial" w:hAnsi="Arial" w:cs="Arial"/>
          <w:b/>
          <w:sz w:val="24"/>
          <w:szCs w:val="24"/>
        </w:rPr>
      </w:pPr>
    </w:p>
    <w:p w14:paraId="3B95680C" w14:textId="77777777" w:rsidR="00673C88" w:rsidRDefault="00673C88" w:rsidP="00673C88">
      <w:pPr>
        <w:tabs>
          <w:tab w:val="right" w:pos="9638"/>
        </w:tabs>
        <w:spacing w:line="276" w:lineRule="auto"/>
        <w:ind w:left="426" w:hanging="426"/>
        <w:rPr>
          <w:rFonts w:ascii="Arial" w:hAnsi="Arial" w:cs="Arial"/>
          <w:b/>
          <w:sz w:val="24"/>
          <w:szCs w:val="24"/>
        </w:rPr>
      </w:pPr>
      <w:r>
        <w:rPr>
          <w:rFonts w:ascii="Arial" w:hAnsi="Arial" w:cs="Arial"/>
          <w:b/>
          <w:sz w:val="24"/>
          <w:szCs w:val="24"/>
        </w:rPr>
        <w:t xml:space="preserve">AL </w:t>
      </w:r>
      <w:r>
        <w:rPr>
          <w:rFonts w:ascii="Arial" w:hAnsi="Arial" w:cs="Arial"/>
          <w:b/>
          <w:sz w:val="24"/>
          <w:szCs w:val="24"/>
        </w:rPr>
        <w:tab/>
        <w:t>REPARTO TECNICO LOGISTICO AMMINISTRATIVO</w:t>
      </w:r>
    </w:p>
    <w:p w14:paraId="6DC5619C" w14:textId="2207F41F" w:rsidR="00673C88" w:rsidRDefault="00673C88" w:rsidP="00673C88">
      <w:pPr>
        <w:tabs>
          <w:tab w:val="right" w:pos="9638"/>
        </w:tabs>
        <w:spacing w:line="276" w:lineRule="auto"/>
        <w:ind w:left="426" w:hanging="426"/>
        <w:rPr>
          <w:rFonts w:ascii="Arial" w:hAnsi="Arial" w:cs="Arial"/>
          <w:b/>
          <w:sz w:val="24"/>
          <w:szCs w:val="24"/>
        </w:rPr>
      </w:pPr>
      <w:r>
        <w:rPr>
          <w:rFonts w:ascii="Arial" w:hAnsi="Arial" w:cs="Arial"/>
          <w:b/>
          <w:sz w:val="24"/>
          <w:szCs w:val="24"/>
        </w:rPr>
        <w:tab/>
      </w:r>
      <w:r w:rsidR="00BB5127">
        <w:rPr>
          <w:rFonts w:ascii="Arial" w:hAnsi="Arial" w:cs="Arial"/>
          <w:b/>
          <w:sz w:val="24"/>
          <w:szCs w:val="24"/>
        </w:rPr>
        <w:t>________________________</w:t>
      </w:r>
      <w:r>
        <w:rPr>
          <w:rFonts w:ascii="Arial" w:hAnsi="Arial" w:cs="Arial"/>
          <w:b/>
          <w:sz w:val="24"/>
          <w:szCs w:val="24"/>
        </w:rPr>
        <w:t xml:space="preserve"> GUARDIA DI FINANZA</w:t>
      </w:r>
      <w:r>
        <w:rPr>
          <w:rFonts w:ascii="Arial" w:hAnsi="Arial" w:cs="Arial"/>
          <w:b/>
          <w:sz w:val="24"/>
          <w:szCs w:val="24"/>
        </w:rPr>
        <w:tab/>
      </w:r>
      <w:r w:rsidR="005F29A2">
        <w:rPr>
          <w:rFonts w:ascii="Arial" w:hAnsi="Arial" w:cs="Arial"/>
          <w:b/>
          <w:sz w:val="24"/>
          <w:szCs w:val="24"/>
        </w:rPr>
        <w:t>____________________</w:t>
      </w:r>
    </w:p>
    <w:p w14:paraId="483E81ED" w14:textId="77777777" w:rsidR="00673C88" w:rsidRPr="00862C7A" w:rsidRDefault="00673C88" w:rsidP="00673C88">
      <w:pPr>
        <w:spacing w:line="276" w:lineRule="auto"/>
        <w:ind w:left="426" w:hanging="426"/>
        <w:rPr>
          <w:rFonts w:ascii="Arial" w:hAnsi="Arial" w:cs="Arial"/>
          <w:bCs/>
          <w:sz w:val="24"/>
          <w:szCs w:val="24"/>
        </w:rPr>
      </w:pPr>
      <w:r>
        <w:rPr>
          <w:rFonts w:ascii="Arial" w:hAnsi="Arial" w:cs="Arial"/>
          <w:b/>
          <w:sz w:val="24"/>
          <w:szCs w:val="24"/>
        </w:rPr>
        <w:tab/>
      </w:r>
      <w:r w:rsidRPr="00862C7A">
        <w:rPr>
          <w:rFonts w:ascii="Arial" w:hAnsi="Arial" w:cs="Arial"/>
          <w:bCs/>
          <w:sz w:val="24"/>
          <w:szCs w:val="24"/>
        </w:rPr>
        <w:t xml:space="preserve">Ufficio </w:t>
      </w:r>
      <w:r>
        <w:rPr>
          <w:rFonts w:ascii="Arial" w:hAnsi="Arial" w:cs="Arial"/>
          <w:bCs/>
          <w:sz w:val="24"/>
          <w:szCs w:val="24"/>
        </w:rPr>
        <w:t>Amministrazione -</w:t>
      </w:r>
      <w:r w:rsidRPr="00862C7A">
        <w:rPr>
          <w:rFonts w:ascii="Arial" w:hAnsi="Arial" w:cs="Arial"/>
          <w:bCs/>
          <w:sz w:val="24"/>
          <w:szCs w:val="24"/>
        </w:rPr>
        <w:t xml:space="preserve"> Sezione</w:t>
      </w:r>
      <w:bookmarkStart w:id="0" w:name="_GoBack"/>
      <w:bookmarkEnd w:id="0"/>
      <w:r w:rsidRPr="00862C7A">
        <w:rPr>
          <w:rFonts w:ascii="Arial" w:hAnsi="Arial" w:cs="Arial"/>
          <w:bCs/>
          <w:sz w:val="24"/>
          <w:szCs w:val="24"/>
        </w:rPr>
        <w:t xml:space="preserve"> </w:t>
      </w:r>
      <w:r>
        <w:rPr>
          <w:rFonts w:ascii="Arial" w:hAnsi="Arial" w:cs="Arial"/>
          <w:bCs/>
          <w:sz w:val="24"/>
          <w:szCs w:val="24"/>
        </w:rPr>
        <w:t>Gestione Finanziaria</w:t>
      </w:r>
    </w:p>
    <w:p w14:paraId="210B3C70" w14:textId="77777777" w:rsidR="00673C88" w:rsidRPr="005D448E" w:rsidRDefault="00673C88" w:rsidP="00673C88">
      <w:pPr>
        <w:tabs>
          <w:tab w:val="right" w:pos="9638"/>
        </w:tabs>
        <w:overflowPunct w:val="0"/>
        <w:spacing w:line="276" w:lineRule="auto"/>
        <w:ind w:left="426" w:hanging="426"/>
        <w:jc w:val="both"/>
        <w:rPr>
          <w:rFonts w:ascii="Arial" w:hAnsi="Arial" w:cs="Arial"/>
          <w:sz w:val="24"/>
          <w:szCs w:val="24"/>
        </w:rPr>
      </w:pPr>
    </w:p>
    <w:p w14:paraId="57372658" w14:textId="6C04EBE2" w:rsidR="00673C88" w:rsidRDefault="00673C88" w:rsidP="00673C88">
      <w:pPr>
        <w:overflowPunct w:val="0"/>
        <w:spacing w:line="276" w:lineRule="auto"/>
        <w:jc w:val="both"/>
        <w:rPr>
          <w:rFonts w:ascii="Arial" w:hAnsi="Arial" w:cs="Arial"/>
          <w:sz w:val="24"/>
          <w:szCs w:val="24"/>
        </w:rPr>
      </w:pPr>
      <w:r w:rsidRPr="005B79EA">
        <w:rPr>
          <w:rFonts w:ascii="Arial" w:hAnsi="Arial" w:cs="Arial"/>
          <w:sz w:val="24"/>
          <w:szCs w:val="24"/>
        </w:rPr>
        <w:t xml:space="preserve">Il sottoscritto, </w:t>
      </w:r>
      <w:r w:rsidR="005F29A2" w:rsidRPr="005F29A2">
        <w:rPr>
          <w:rFonts w:ascii="Arial" w:hAnsi="Arial" w:cs="Arial"/>
          <w:bCs/>
          <w:i/>
          <w:iCs/>
        </w:rPr>
        <w:t>grado</w:t>
      </w:r>
      <w:r w:rsidR="005F29A2">
        <w:rPr>
          <w:rFonts w:ascii="Arial" w:hAnsi="Arial" w:cs="Arial"/>
          <w:bCs/>
          <w:sz w:val="24"/>
          <w:szCs w:val="24"/>
        </w:rPr>
        <w:t xml:space="preserve"> __________ </w:t>
      </w:r>
      <w:r w:rsidR="005F29A2" w:rsidRPr="005F29A2">
        <w:rPr>
          <w:rFonts w:ascii="Arial" w:hAnsi="Arial" w:cs="Arial"/>
          <w:bCs/>
          <w:i/>
          <w:iCs/>
        </w:rPr>
        <w:t>nome</w:t>
      </w:r>
      <w:r w:rsidR="005F29A2">
        <w:rPr>
          <w:rFonts w:ascii="Arial" w:hAnsi="Arial" w:cs="Arial"/>
          <w:bCs/>
          <w:sz w:val="24"/>
          <w:szCs w:val="24"/>
        </w:rPr>
        <w:t xml:space="preserve"> ____________________ </w:t>
      </w:r>
      <w:r w:rsidR="005F29A2" w:rsidRPr="005F29A2">
        <w:rPr>
          <w:rFonts w:ascii="Arial" w:hAnsi="Arial" w:cs="Arial"/>
          <w:bCs/>
          <w:i/>
          <w:iCs/>
        </w:rPr>
        <w:t>cognome</w:t>
      </w:r>
      <w:r w:rsidR="005F29A2">
        <w:rPr>
          <w:rFonts w:ascii="Arial" w:hAnsi="Arial" w:cs="Arial"/>
          <w:bCs/>
          <w:i/>
          <w:iCs/>
        </w:rPr>
        <w:t xml:space="preserve"> _____________________,</w:t>
      </w:r>
      <w:r w:rsidRPr="005B79EA">
        <w:rPr>
          <w:rFonts w:ascii="Arial" w:hAnsi="Arial" w:cs="Arial"/>
          <w:sz w:val="24"/>
          <w:szCs w:val="24"/>
        </w:rPr>
        <w:t xml:space="preserve"> </w:t>
      </w:r>
      <w:r w:rsidR="005F29A2">
        <w:rPr>
          <w:rFonts w:ascii="Arial" w:hAnsi="Arial" w:cs="Arial"/>
          <w:sz w:val="24"/>
          <w:szCs w:val="24"/>
        </w:rPr>
        <w:t>in forza al reparto in intestazione</w:t>
      </w:r>
      <w:r w:rsidRPr="005B79EA">
        <w:rPr>
          <w:rFonts w:ascii="Arial" w:hAnsi="Arial" w:cs="Arial"/>
          <w:sz w:val="24"/>
          <w:szCs w:val="24"/>
        </w:rPr>
        <w:t>,</w:t>
      </w:r>
    </w:p>
    <w:p w14:paraId="79C6D003" w14:textId="77777777" w:rsidR="00673C88" w:rsidRPr="00CF4981" w:rsidRDefault="00673C88" w:rsidP="00673C88">
      <w:pPr>
        <w:overflowPunct w:val="0"/>
        <w:spacing w:line="276" w:lineRule="auto"/>
        <w:jc w:val="both"/>
        <w:rPr>
          <w:rFonts w:ascii="Arial" w:hAnsi="Arial" w:cs="Arial"/>
          <w:sz w:val="12"/>
          <w:szCs w:val="12"/>
        </w:rPr>
      </w:pPr>
      <w:r>
        <w:rPr>
          <w:rFonts w:ascii="Arial" w:hAnsi="Arial" w:cs="Arial"/>
          <w:sz w:val="24"/>
          <w:szCs w:val="24"/>
        </w:rPr>
        <w:t xml:space="preserve"> </w:t>
      </w:r>
    </w:p>
    <w:p w14:paraId="5B26FF52" w14:textId="77777777" w:rsidR="00673C88" w:rsidRPr="002C39A6" w:rsidRDefault="00673C88" w:rsidP="00673C88">
      <w:pPr>
        <w:pStyle w:val="Default"/>
        <w:spacing w:line="276" w:lineRule="auto"/>
        <w:jc w:val="center"/>
        <w:rPr>
          <w:b/>
          <w:bCs/>
        </w:rPr>
      </w:pPr>
      <w:r w:rsidRPr="002C39A6">
        <w:rPr>
          <w:b/>
          <w:bCs/>
        </w:rPr>
        <w:t>considerato che</w:t>
      </w:r>
    </w:p>
    <w:p w14:paraId="021DCCED" w14:textId="77777777" w:rsidR="00673C88" w:rsidRPr="00CF4981" w:rsidRDefault="00673C88" w:rsidP="00673C88">
      <w:pPr>
        <w:pStyle w:val="Default"/>
        <w:spacing w:line="276" w:lineRule="auto"/>
        <w:jc w:val="center"/>
        <w:rPr>
          <w:sz w:val="12"/>
          <w:szCs w:val="12"/>
        </w:rPr>
      </w:pPr>
    </w:p>
    <w:p w14:paraId="4C4B554C" w14:textId="77777777" w:rsidR="00FD4CC7" w:rsidRDefault="00673C88" w:rsidP="00FD4CC7">
      <w:pPr>
        <w:pStyle w:val="Default"/>
        <w:numPr>
          <w:ilvl w:val="0"/>
          <w:numId w:val="1"/>
        </w:numPr>
        <w:spacing w:line="276" w:lineRule="auto"/>
        <w:ind w:left="284" w:hanging="284"/>
        <w:jc w:val="both"/>
      </w:pPr>
      <w:r>
        <w:t>l</w:t>
      </w:r>
      <w:r w:rsidRPr="00634E30">
        <w:t xml:space="preserve">’art. 43 del </w:t>
      </w:r>
      <w:r>
        <w:rPr>
          <w:i/>
          <w:iCs/>
        </w:rPr>
        <w:t>Nuovo r</w:t>
      </w:r>
      <w:r w:rsidRPr="004876FD">
        <w:rPr>
          <w:i/>
          <w:iCs/>
        </w:rPr>
        <w:t>egolamento di servizio interno della Guardia di Finanza</w:t>
      </w:r>
      <w:r w:rsidRPr="00634E30">
        <w:t xml:space="preserve"> espressamente prevede che </w:t>
      </w:r>
      <w:r w:rsidRPr="004876FD">
        <w:rPr>
          <w:i/>
          <w:iCs/>
        </w:rPr>
        <w:t>«</w:t>
      </w:r>
      <w:proofErr w:type="gramStart"/>
      <w:r>
        <w:rPr>
          <w:i/>
          <w:iCs/>
        </w:rPr>
        <w:t>1.</w:t>
      </w:r>
      <w:r w:rsidRPr="004876FD">
        <w:rPr>
          <w:i/>
          <w:iCs/>
        </w:rPr>
        <w:t>Tutti</w:t>
      </w:r>
      <w:proofErr w:type="gramEnd"/>
      <w:r w:rsidRPr="004876FD">
        <w:rPr>
          <w:i/>
          <w:iCs/>
        </w:rPr>
        <w:t xml:space="preserve"> i militari hanno diritto ad un giorno di riposo settimanale da fruire, di norma, in giorno festivo. 2. Quando l’attività di servizio viene esplicata in giorno festivo ovvero già prefissato come riposo settimanale, l’interessato può richiedere di fruire del giorno di recupero possibilmente entro la settimana o, comunque, entro le 4 settimane successive. 3. È consentita la concessione cumulativa del riposo settimanale relativo a due settimane consecutive. 4. Il responsabile di ogni ufficio o comando deve programmare, settimanalmente e mensilmente, i turni di fruizione del riposo compatibilmente con le esigenze di servizio»</w:t>
      </w:r>
      <w:r w:rsidRPr="00634E30">
        <w:t xml:space="preserve">; </w:t>
      </w:r>
    </w:p>
    <w:p w14:paraId="01141D1B" w14:textId="12723345" w:rsidR="00FD4CC7" w:rsidRPr="00FD4CC7" w:rsidRDefault="00673C88" w:rsidP="00FD4CC7">
      <w:pPr>
        <w:pStyle w:val="Default"/>
        <w:numPr>
          <w:ilvl w:val="0"/>
          <w:numId w:val="1"/>
        </w:numPr>
        <w:spacing w:line="276" w:lineRule="auto"/>
        <w:ind w:left="284" w:hanging="284"/>
        <w:jc w:val="both"/>
      </w:pPr>
      <w:r w:rsidRPr="00FD4CC7">
        <w:t>l’art. 54 - co. 3 - D.P.R. 164/20</w:t>
      </w:r>
      <w:r w:rsidR="00E7191A" w:rsidRPr="00FD4CC7">
        <w:t>0</w:t>
      </w:r>
      <w:r w:rsidRPr="00FD4CC7">
        <w:t>2 (</w:t>
      </w:r>
      <w:r w:rsidRPr="00FD4CC7">
        <w:rPr>
          <w:i/>
          <w:iCs/>
        </w:rPr>
        <w:t>Recepimento dell'accordo sindacale per le Forze di polizia ad ordinamento civile e dello schema di concertazione per le Forze di polizia ad ordinamento militare</w:t>
      </w:r>
      <w:r w:rsidRPr="00FD4CC7">
        <w:t>)</w:t>
      </w:r>
      <w:r w:rsidR="006151F3">
        <w:t xml:space="preserve">, </w:t>
      </w:r>
      <w:r w:rsidR="006151F3" w:rsidRPr="006151F3">
        <w:rPr>
          <w:b/>
          <w:bCs/>
        </w:rPr>
        <w:t>a decorrere dal 01.01.2002</w:t>
      </w:r>
      <w:r w:rsidR="006151F3">
        <w:t>,</w:t>
      </w:r>
      <w:r w:rsidRPr="00FD4CC7">
        <w:t xml:space="preserve"> ha stabilito che </w:t>
      </w:r>
      <w:r w:rsidRPr="00FD4CC7">
        <w:rPr>
          <w:i/>
          <w:iCs/>
        </w:rPr>
        <w:t>«Fermo restando il diritto al recupero, al personale che per sopravvenute inderogabili esigenze di servizio sia chiamato dall'amministrazione a prestare servizio nel giorno destinato al riposo settimanale o nel festivo infrasettimanale è corrisposta una indennità</w:t>
      </w:r>
      <w:r w:rsidR="00340B41">
        <w:rPr>
          <w:i/>
          <w:iCs/>
        </w:rPr>
        <w:t xml:space="preserve"> </w:t>
      </w:r>
      <w:r w:rsidRPr="00FD4CC7">
        <w:rPr>
          <w:i/>
          <w:iCs/>
        </w:rPr>
        <w:t xml:space="preserve">di </w:t>
      </w:r>
      <w:r w:rsidRPr="009D6335">
        <w:rPr>
          <w:b/>
          <w:bCs/>
          <w:i/>
          <w:iCs/>
        </w:rPr>
        <w:t>euro 5,00</w:t>
      </w:r>
      <w:r w:rsidRPr="00FD4CC7">
        <w:rPr>
          <w:i/>
          <w:iCs/>
        </w:rPr>
        <w:t>, a compensazione della sola ordinaria prestazione di lavoro giornaliero</w:t>
      </w:r>
      <w:r w:rsidR="00E7191A" w:rsidRPr="00FD4CC7">
        <w:rPr>
          <w:i/>
          <w:iCs/>
        </w:rPr>
        <w:t>»</w:t>
      </w:r>
      <w:r w:rsidR="00FD4CC7" w:rsidRPr="00FD4CC7">
        <w:t xml:space="preserve"> </w:t>
      </w:r>
      <w:r w:rsidR="00340B41">
        <w:t xml:space="preserve">(c.d. “indennità di compensazione”), </w:t>
      </w:r>
      <w:r w:rsidR="00FD4CC7" w:rsidRPr="00FD4CC7">
        <w:t>successivamente confermat</w:t>
      </w:r>
      <w:r w:rsidR="00340B41">
        <w:t>a</w:t>
      </w:r>
      <w:r w:rsidR="00FD4CC7" w:rsidRPr="00FD4CC7">
        <w:t xml:space="preserve"> dall’art. 10 - co. 3 - D.P.R. 170/2007 </w:t>
      </w:r>
      <w:r w:rsidR="00FD4CC7">
        <w:t>(</w:t>
      </w:r>
      <w:r w:rsidR="00FD4CC7" w:rsidRPr="00FD4CC7">
        <w:rPr>
          <w:rFonts w:eastAsiaTheme="minorHAnsi"/>
          <w:i/>
          <w:iCs/>
          <w:lang w:eastAsia="en-US"/>
        </w:rPr>
        <w:t>Recepimento dell’accordo sindacale e del provvedimento di concertazione per il personale non dirigente delle Forze di polizia</w:t>
      </w:r>
      <w:r w:rsidR="00FD4CC7">
        <w:rPr>
          <w:rFonts w:eastAsiaTheme="minorHAnsi"/>
          <w:i/>
          <w:iCs/>
          <w:lang w:eastAsia="en-US"/>
        </w:rPr>
        <w:t xml:space="preserve"> </w:t>
      </w:r>
      <w:r w:rsidR="00FD4CC7" w:rsidRPr="00FD4CC7">
        <w:rPr>
          <w:rFonts w:eastAsiaTheme="minorHAnsi"/>
          <w:i/>
          <w:iCs/>
          <w:lang w:eastAsia="en-US"/>
        </w:rPr>
        <w:t>ad ordinamento civile e militare</w:t>
      </w:r>
      <w:r w:rsidR="00FD4CC7">
        <w:rPr>
          <w:rFonts w:eastAsiaTheme="minorHAnsi"/>
          <w:lang w:eastAsia="en-US"/>
        </w:rPr>
        <w:t>)</w:t>
      </w:r>
      <w:r w:rsidRPr="00FD4CC7">
        <w:t>;</w:t>
      </w:r>
    </w:p>
    <w:p w14:paraId="7BAD4CC7" w14:textId="77777777" w:rsidR="00900E0A" w:rsidRPr="00FD4CC7" w:rsidRDefault="00121792" w:rsidP="00FD4CC7">
      <w:pPr>
        <w:pStyle w:val="Default"/>
        <w:numPr>
          <w:ilvl w:val="0"/>
          <w:numId w:val="1"/>
        </w:numPr>
        <w:spacing w:line="276" w:lineRule="auto"/>
        <w:ind w:left="284" w:hanging="284"/>
        <w:jc w:val="both"/>
      </w:pPr>
      <w:r w:rsidRPr="00FD4CC7">
        <w:t>che l’art. 1</w:t>
      </w:r>
      <w:r w:rsidR="00FD4CC7" w:rsidRPr="00FD4CC7">
        <w:t>5</w:t>
      </w:r>
      <w:r w:rsidRPr="00FD4CC7">
        <w:t xml:space="preserve"> - co. 4 - D.P.R. </w:t>
      </w:r>
      <w:r w:rsidR="00FD4CC7" w:rsidRPr="00FD4CC7">
        <w:t>51</w:t>
      </w:r>
      <w:r w:rsidRPr="00FD4CC7">
        <w:t>/20</w:t>
      </w:r>
      <w:r w:rsidR="00FD4CC7" w:rsidRPr="00FD4CC7">
        <w:t>09</w:t>
      </w:r>
      <w:r w:rsidRPr="00FD4CC7">
        <w:t xml:space="preserve"> (</w:t>
      </w:r>
      <w:r w:rsidR="00FD4CC7" w:rsidRPr="00FD4CC7">
        <w:rPr>
          <w:rFonts w:eastAsiaTheme="minorHAnsi"/>
          <w:i/>
          <w:iCs/>
          <w:lang w:eastAsia="en-US"/>
        </w:rPr>
        <w:t>Recepimento dell’accordo sindacale per le Forze di polizia ad ordinamento civile e del provvedimento di concertazione</w:t>
      </w:r>
      <w:r w:rsidR="00FD4CC7" w:rsidRPr="00FD4CC7">
        <w:rPr>
          <w:i/>
          <w:iCs/>
        </w:rPr>
        <w:t xml:space="preserve"> </w:t>
      </w:r>
      <w:r w:rsidR="00FD4CC7" w:rsidRPr="00FD4CC7">
        <w:rPr>
          <w:rFonts w:eastAsiaTheme="minorHAnsi"/>
          <w:i/>
          <w:iCs/>
          <w:lang w:eastAsia="en-US"/>
        </w:rPr>
        <w:t>per le Forze di polizia ad ordinamento militare</w:t>
      </w:r>
      <w:r w:rsidR="00FD4CC7">
        <w:rPr>
          <w:rFonts w:eastAsiaTheme="minorHAnsi"/>
          <w:lang w:eastAsia="en-US"/>
        </w:rPr>
        <w:t>)</w:t>
      </w:r>
      <w:r w:rsidRPr="00FD4CC7">
        <w:rPr>
          <w:rFonts w:eastAsiaTheme="minorHAnsi"/>
          <w:lang w:eastAsia="en-US"/>
        </w:rPr>
        <w:t xml:space="preserve">, </w:t>
      </w:r>
      <w:r w:rsidRPr="006151F3">
        <w:rPr>
          <w:rFonts w:eastAsiaTheme="minorHAnsi"/>
          <w:b/>
          <w:bCs/>
          <w:lang w:eastAsia="en-US"/>
        </w:rPr>
        <w:t>a decorrere dal 01.01.2009</w:t>
      </w:r>
      <w:r w:rsidRPr="00FD4CC7">
        <w:rPr>
          <w:rFonts w:eastAsiaTheme="minorHAnsi"/>
          <w:lang w:eastAsia="en-US"/>
        </w:rPr>
        <w:t xml:space="preserve">, ha elevato detta indennità ad </w:t>
      </w:r>
      <w:r w:rsidRPr="009D6335">
        <w:rPr>
          <w:rFonts w:eastAsiaTheme="minorHAnsi"/>
          <w:b/>
          <w:bCs/>
          <w:lang w:eastAsia="en-US"/>
        </w:rPr>
        <w:t>€ 8</w:t>
      </w:r>
      <w:r w:rsidRPr="00FD4CC7">
        <w:rPr>
          <w:rFonts w:eastAsiaTheme="minorHAnsi"/>
          <w:lang w:eastAsia="en-US"/>
        </w:rPr>
        <w:t>;</w:t>
      </w:r>
    </w:p>
    <w:p w14:paraId="4267626F" w14:textId="77777777" w:rsidR="00900E0A" w:rsidRPr="00900E0A" w:rsidRDefault="00900E0A" w:rsidP="00900E0A">
      <w:pPr>
        <w:pStyle w:val="Default"/>
        <w:numPr>
          <w:ilvl w:val="0"/>
          <w:numId w:val="1"/>
        </w:numPr>
        <w:spacing w:line="276" w:lineRule="auto"/>
        <w:ind w:left="284" w:hanging="284"/>
        <w:jc w:val="both"/>
        <w:rPr>
          <w:i/>
          <w:iCs/>
        </w:rPr>
      </w:pPr>
      <w:r w:rsidRPr="00900E0A">
        <w:t>che l’art. 11 - co. 1 - D.P.R. 57/2022 (</w:t>
      </w:r>
      <w:r w:rsidRPr="00900E0A">
        <w:rPr>
          <w:rFonts w:eastAsiaTheme="minorHAnsi"/>
          <w:i/>
          <w:iCs/>
          <w:lang w:eastAsia="en-US"/>
        </w:rPr>
        <w:t>Recepimento dell’accordo sindacale per il personale</w:t>
      </w:r>
    </w:p>
    <w:p w14:paraId="3CD1C871" w14:textId="77777777" w:rsidR="00340B41" w:rsidRDefault="00900E0A" w:rsidP="00340B41">
      <w:pPr>
        <w:autoSpaceDE w:val="0"/>
        <w:autoSpaceDN w:val="0"/>
        <w:adjustRightInd w:val="0"/>
        <w:spacing w:line="276" w:lineRule="auto"/>
        <w:ind w:left="284"/>
        <w:jc w:val="both"/>
        <w:rPr>
          <w:rFonts w:ascii="Arial" w:eastAsiaTheme="minorHAnsi" w:hAnsi="Arial" w:cs="Arial"/>
          <w:sz w:val="24"/>
          <w:szCs w:val="24"/>
          <w:lang w:eastAsia="en-US"/>
        </w:rPr>
      </w:pPr>
      <w:r w:rsidRPr="00900E0A">
        <w:rPr>
          <w:rFonts w:ascii="Arial" w:eastAsiaTheme="minorHAnsi" w:hAnsi="Arial" w:cs="Arial"/>
          <w:i/>
          <w:iCs/>
          <w:sz w:val="24"/>
          <w:szCs w:val="24"/>
          <w:lang w:eastAsia="en-US"/>
        </w:rPr>
        <w:t>non dirigente delle Forze di polizia ad ordinamento civile e del provvedimento di concertazione per il personale non dirigente delle Forze di polizia ad ordinamento militare</w:t>
      </w:r>
      <w:r>
        <w:rPr>
          <w:rFonts w:ascii="Arial" w:eastAsiaTheme="minorHAnsi" w:hAnsi="Arial" w:cs="Arial"/>
          <w:sz w:val="24"/>
          <w:szCs w:val="24"/>
          <w:lang w:eastAsia="en-US"/>
        </w:rPr>
        <w:t xml:space="preserve">), a </w:t>
      </w:r>
      <w:r w:rsidRPr="00900E0A">
        <w:rPr>
          <w:rFonts w:ascii="Arial" w:eastAsiaTheme="minorHAnsi" w:hAnsi="Arial" w:cs="Arial"/>
          <w:sz w:val="24"/>
          <w:szCs w:val="24"/>
          <w:lang w:eastAsia="en-US"/>
        </w:rPr>
        <w:t>decorrere dal 31</w:t>
      </w:r>
      <w:r>
        <w:rPr>
          <w:rFonts w:ascii="Arial" w:eastAsiaTheme="minorHAnsi" w:hAnsi="Arial" w:cs="Arial"/>
          <w:sz w:val="24"/>
          <w:szCs w:val="24"/>
          <w:lang w:eastAsia="en-US"/>
        </w:rPr>
        <w:t>.12.</w:t>
      </w:r>
      <w:r w:rsidRPr="00900E0A">
        <w:rPr>
          <w:rFonts w:ascii="Arial" w:eastAsiaTheme="minorHAnsi" w:hAnsi="Arial" w:cs="Arial"/>
          <w:sz w:val="24"/>
          <w:szCs w:val="24"/>
          <w:lang w:eastAsia="en-US"/>
        </w:rPr>
        <w:t xml:space="preserve">2021 e </w:t>
      </w:r>
      <w:r w:rsidRPr="006151F3">
        <w:rPr>
          <w:rFonts w:ascii="Arial" w:eastAsiaTheme="minorHAnsi" w:hAnsi="Arial" w:cs="Arial"/>
          <w:b/>
          <w:bCs/>
          <w:sz w:val="24"/>
          <w:szCs w:val="24"/>
          <w:lang w:eastAsia="en-US"/>
        </w:rPr>
        <w:t>a valere dal 2022</w:t>
      </w:r>
      <w:r>
        <w:rPr>
          <w:rFonts w:ascii="Arial" w:eastAsiaTheme="minorHAnsi" w:hAnsi="Arial" w:cs="Arial"/>
          <w:sz w:val="24"/>
          <w:szCs w:val="24"/>
          <w:lang w:eastAsia="en-US"/>
        </w:rPr>
        <w:t xml:space="preserve">, ha rideterminato la stessa indennità in </w:t>
      </w:r>
      <w:r w:rsidRPr="009D6335">
        <w:rPr>
          <w:rFonts w:ascii="Arial" w:eastAsiaTheme="minorHAnsi" w:hAnsi="Arial" w:cs="Arial"/>
          <w:b/>
          <w:bCs/>
          <w:sz w:val="24"/>
          <w:szCs w:val="24"/>
          <w:lang w:eastAsia="en-US"/>
        </w:rPr>
        <w:t>€ 12</w:t>
      </w:r>
      <w:r>
        <w:rPr>
          <w:rFonts w:ascii="Arial" w:eastAsiaTheme="minorHAnsi" w:hAnsi="Arial" w:cs="Arial"/>
          <w:sz w:val="24"/>
          <w:szCs w:val="24"/>
          <w:lang w:eastAsia="en-US"/>
        </w:rPr>
        <w:t>;</w:t>
      </w:r>
    </w:p>
    <w:p w14:paraId="68D12546" w14:textId="6207403D" w:rsidR="00673C88" w:rsidRPr="00340B41" w:rsidRDefault="00340B41" w:rsidP="00340B41">
      <w:pPr>
        <w:pStyle w:val="Paragrafoelenco"/>
        <w:numPr>
          <w:ilvl w:val="0"/>
          <w:numId w:val="1"/>
        </w:numPr>
        <w:autoSpaceDE w:val="0"/>
        <w:autoSpaceDN w:val="0"/>
        <w:adjustRightInd w:val="0"/>
        <w:spacing w:line="276" w:lineRule="auto"/>
        <w:ind w:left="284" w:hanging="284"/>
        <w:jc w:val="both"/>
        <w:rPr>
          <w:rFonts w:ascii="Arial" w:eastAsiaTheme="minorHAnsi" w:hAnsi="Arial" w:cs="Arial"/>
          <w:sz w:val="24"/>
          <w:szCs w:val="24"/>
          <w:lang w:eastAsia="en-US"/>
        </w:rPr>
      </w:pPr>
      <w:r>
        <w:rPr>
          <w:rFonts w:ascii="Arial" w:hAnsi="Arial" w:cs="Arial"/>
          <w:sz w:val="24"/>
          <w:szCs w:val="24"/>
        </w:rPr>
        <w:t xml:space="preserve">con </w:t>
      </w:r>
      <w:r w:rsidR="006151F3" w:rsidRPr="00340B41">
        <w:rPr>
          <w:rFonts w:ascii="Arial" w:hAnsi="Arial" w:cs="Arial"/>
          <w:b/>
          <w:bCs/>
          <w:sz w:val="24"/>
          <w:szCs w:val="24"/>
        </w:rPr>
        <w:t>sentenza n. 385/2022</w:t>
      </w:r>
      <w:r w:rsidR="006151F3" w:rsidRPr="00340B41">
        <w:rPr>
          <w:rFonts w:ascii="Arial" w:hAnsi="Arial" w:cs="Arial"/>
          <w:sz w:val="24"/>
          <w:szCs w:val="24"/>
        </w:rPr>
        <w:t xml:space="preserve"> (divenuta definitiva),</w:t>
      </w:r>
      <w:r w:rsidR="00495553" w:rsidRPr="00340B41">
        <w:rPr>
          <w:rFonts w:ascii="Arial" w:hAnsi="Arial" w:cs="Arial"/>
          <w:sz w:val="24"/>
          <w:szCs w:val="24"/>
        </w:rPr>
        <w:t xml:space="preserve"> </w:t>
      </w:r>
      <w:r>
        <w:rPr>
          <w:rFonts w:ascii="Arial" w:hAnsi="Arial" w:cs="Arial"/>
          <w:sz w:val="24"/>
          <w:szCs w:val="24"/>
        </w:rPr>
        <w:t xml:space="preserve">il </w:t>
      </w:r>
      <w:r w:rsidRPr="00340B41">
        <w:rPr>
          <w:rFonts w:ascii="Arial" w:hAnsi="Arial" w:cs="Arial"/>
          <w:b/>
          <w:bCs/>
          <w:sz w:val="24"/>
          <w:szCs w:val="24"/>
        </w:rPr>
        <w:t>TAR Liguria</w:t>
      </w:r>
      <w:r>
        <w:rPr>
          <w:rFonts w:ascii="Arial" w:hAnsi="Arial" w:cs="Arial"/>
          <w:sz w:val="24"/>
          <w:szCs w:val="24"/>
        </w:rPr>
        <w:t xml:space="preserve">, </w:t>
      </w:r>
      <w:r w:rsidR="00495553" w:rsidRPr="00340B41">
        <w:rPr>
          <w:rFonts w:ascii="Arial" w:hAnsi="Arial" w:cs="Arial"/>
          <w:sz w:val="24"/>
          <w:szCs w:val="24"/>
        </w:rPr>
        <w:t>riten</w:t>
      </w:r>
      <w:r w:rsidRPr="00340B41">
        <w:rPr>
          <w:rFonts w:ascii="Arial" w:hAnsi="Arial" w:cs="Arial"/>
          <w:sz w:val="24"/>
          <w:szCs w:val="24"/>
        </w:rPr>
        <w:t>endo</w:t>
      </w:r>
      <w:r w:rsidR="00673C88" w:rsidRPr="00340B41">
        <w:rPr>
          <w:rFonts w:ascii="Arial" w:hAnsi="Arial" w:cs="Arial"/>
          <w:sz w:val="24"/>
          <w:szCs w:val="24"/>
        </w:rPr>
        <w:t xml:space="preserve"> </w:t>
      </w:r>
      <w:r w:rsidR="00495553" w:rsidRPr="00340B41">
        <w:rPr>
          <w:rFonts w:ascii="Arial" w:hAnsi="Arial" w:cs="Arial"/>
          <w:i/>
          <w:iCs/>
          <w:sz w:val="24"/>
          <w:szCs w:val="24"/>
        </w:rPr>
        <w:t>«</w:t>
      </w:r>
      <w:r w:rsidR="006151F3" w:rsidRPr="00340B41">
        <w:rPr>
          <w:rFonts w:ascii="Arial" w:hAnsi="Arial" w:cs="Arial"/>
          <w:i/>
          <w:iCs/>
          <w:sz w:val="24"/>
          <w:szCs w:val="24"/>
        </w:rPr>
        <w:t xml:space="preserve">evidente come, stante l’art. 43 comma 1 del regolamento di servizio interno della Guardia di Finanza, per giorno destinato al riposo settimanale debba intendersi sia - di norma - la </w:t>
      </w:r>
      <w:r w:rsidR="006151F3" w:rsidRPr="00340B41">
        <w:rPr>
          <w:rFonts w:ascii="Arial" w:hAnsi="Arial" w:cs="Arial"/>
          <w:i/>
          <w:iCs/>
          <w:sz w:val="24"/>
          <w:szCs w:val="24"/>
        </w:rPr>
        <w:lastRenderedPageBreak/>
        <w:t>domenica, cui è equiparato il “festivo infrasettimanale”, sia il (diverso) giorno già programmato come riposo settimanale, allorché – in quest’ultimo caso - sopravvenute inderogabili esigenze di servizio inducano l’amministrazione a chiamare il militare a prestare servizio</w:t>
      </w:r>
      <w:r w:rsidR="00673C88" w:rsidRPr="00340B41">
        <w:rPr>
          <w:rFonts w:ascii="Arial" w:hAnsi="Arial" w:cs="Arial"/>
          <w:i/>
          <w:iCs/>
          <w:sz w:val="24"/>
          <w:szCs w:val="24"/>
        </w:rPr>
        <w:t xml:space="preserve">. </w:t>
      </w:r>
      <w:r w:rsidR="006151F3" w:rsidRPr="00340B41">
        <w:rPr>
          <w:rFonts w:ascii="Arial" w:hAnsi="Arial" w:cs="Arial"/>
          <w:i/>
          <w:iCs/>
          <w:sz w:val="24"/>
          <w:szCs w:val="24"/>
        </w:rPr>
        <w:t>Dunque, la prestazione del servizio in giornata festiva (domenica) va comunque remunerata con la speciale indennità giornaliera di cui all'art. 54 del D.P.R. n. 164 del 2002, indipendentemente dal fatto che sia già stato programmato il riposo settimanale</w:t>
      </w:r>
      <w:r w:rsidR="00495553" w:rsidRPr="00340B41">
        <w:rPr>
          <w:rFonts w:ascii="Arial" w:hAnsi="Arial" w:cs="Arial"/>
          <w:i/>
          <w:iCs/>
          <w:sz w:val="24"/>
          <w:szCs w:val="24"/>
        </w:rPr>
        <w:t>»</w:t>
      </w:r>
      <w:r w:rsidRPr="00340B41">
        <w:rPr>
          <w:rFonts w:ascii="Arial" w:hAnsi="Arial" w:cs="Arial"/>
          <w:sz w:val="24"/>
          <w:szCs w:val="24"/>
        </w:rPr>
        <w:t xml:space="preserve">, </w:t>
      </w:r>
      <w:r w:rsidRPr="00340B41">
        <w:rPr>
          <w:rFonts w:ascii="Arial" w:hAnsi="Arial" w:cs="Arial"/>
          <w:b/>
          <w:bCs/>
          <w:sz w:val="24"/>
          <w:szCs w:val="24"/>
        </w:rPr>
        <w:t xml:space="preserve">ha condannato </w:t>
      </w:r>
      <w:r w:rsidRPr="00340B41">
        <w:rPr>
          <w:rFonts w:ascii="Arial" w:hAnsi="Arial" w:cs="Arial"/>
          <w:b/>
          <w:bCs/>
          <w:i/>
          <w:iCs/>
          <w:sz w:val="24"/>
          <w:szCs w:val="24"/>
        </w:rPr>
        <w:t>«</w:t>
      </w:r>
      <w:r w:rsidRPr="00340B41">
        <w:rPr>
          <w:rFonts w:ascii="Arial" w:hAnsi="Arial" w:cs="Arial"/>
          <w:b/>
          <w:bCs/>
          <w:i/>
          <w:iCs/>
          <w:color w:val="000000"/>
          <w:sz w:val="24"/>
          <w:szCs w:val="24"/>
        </w:rPr>
        <w:t>il Ministero dell'economia e delle Finanze a corrispondere al ricorrente l’indennità di compensazione per il servizio reso nelle giornate destinate al riposo settimanale o nei festivi infrasettimanali, con decorrenza dal 26.1.2010, oltre interessi e rivalutazione dal dovuto al saldo»</w:t>
      </w:r>
      <w:r>
        <w:rPr>
          <w:rFonts w:ascii="Arial" w:hAnsi="Arial" w:cs="Arial"/>
          <w:color w:val="000000"/>
          <w:sz w:val="24"/>
          <w:szCs w:val="24"/>
        </w:rPr>
        <w:t>;</w:t>
      </w:r>
    </w:p>
    <w:p w14:paraId="7B3A353C" w14:textId="08B921A8" w:rsidR="00713F76" w:rsidRDefault="00495553" w:rsidP="00495553">
      <w:pPr>
        <w:pStyle w:val="Default"/>
        <w:numPr>
          <w:ilvl w:val="0"/>
          <w:numId w:val="1"/>
        </w:numPr>
        <w:spacing w:line="276" w:lineRule="auto"/>
        <w:ind w:left="284" w:hanging="284"/>
        <w:jc w:val="both"/>
      </w:pPr>
      <w:r w:rsidRPr="00495553">
        <w:t>a partire dal 01.</w:t>
      </w:r>
      <w:r w:rsidR="00340B41">
        <w:t>12</w:t>
      </w:r>
      <w:r w:rsidRPr="00495553">
        <w:t xml:space="preserve">.2012, ha prestato servizio nelle giornate festive riportate nella </w:t>
      </w:r>
      <w:r w:rsidR="00340B41">
        <w:t xml:space="preserve">seguente </w:t>
      </w:r>
      <w:r w:rsidRPr="00495553">
        <w:t>tabella riepilogativa</w:t>
      </w:r>
      <w:r w:rsidR="00613937">
        <w:t xml:space="preserve"> (relative a settimane </w:t>
      </w:r>
      <w:r w:rsidR="00111C39">
        <w:t>nelle quali</w:t>
      </w:r>
      <w:r w:rsidR="00613937">
        <w:t xml:space="preserve"> il riposo</w:t>
      </w:r>
      <w:r w:rsidR="00111C39">
        <w:t xml:space="preserve"> settimanale/festivo è stato </w:t>
      </w:r>
      <w:r w:rsidR="00F5534D">
        <w:t xml:space="preserve">programmato </w:t>
      </w:r>
      <w:r w:rsidR="00111C39">
        <w:t>in altro giorno feriale)</w:t>
      </w:r>
      <w:r w:rsidRPr="00495553">
        <w:t xml:space="preserve">, </w:t>
      </w:r>
      <w:r w:rsidR="00111C39">
        <w:t>p</w:t>
      </w:r>
      <w:r w:rsidRPr="00495553">
        <w:t xml:space="preserve">er un totale di giorni </w:t>
      </w:r>
      <w:r w:rsidR="005F29A2">
        <w:t>____</w:t>
      </w:r>
      <w:r w:rsidR="00713F76">
        <w:t>:</w:t>
      </w:r>
    </w:p>
    <w:p w14:paraId="4E1083AC" w14:textId="77777777" w:rsidR="00713F76" w:rsidRPr="009D6335" w:rsidRDefault="00713F76" w:rsidP="00713F76">
      <w:pPr>
        <w:pStyle w:val="Default"/>
        <w:spacing w:line="276" w:lineRule="auto"/>
        <w:jc w:val="both"/>
        <w:rPr>
          <w:sz w:val="12"/>
          <w:szCs w:val="12"/>
        </w:rPr>
      </w:pPr>
    </w:p>
    <w:tbl>
      <w:tblPr>
        <w:tblStyle w:val="Grigliatabella"/>
        <w:tblW w:w="7371" w:type="dxa"/>
        <w:jc w:val="center"/>
        <w:tblLook w:val="04A0" w:firstRow="1" w:lastRow="0" w:firstColumn="1" w:lastColumn="0" w:noHBand="0" w:noVBand="1"/>
      </w:tblPr>
      <w:tblGrid>
        <w:gridCol w:w="1134"/>
        <w:gridCol w:w="1134"/>
        <w:gridCol w:w="1701"/>
        <w:gridCol w:w="3402"/>
      </w:tblGrid>
      <w:tr w:rsidR="00713F76" w14:paraId="425BEB1C" w14:textId="77777777" w:rsidTr="00024001">
        <w:trPr>
          <w:trHeight w:hRule="exact" w:val="454"/>
          <w:jc w:val="center"/>
        </w:trPr>
        <w:tc>
          <w:tcPr>
            <w:tcW w:w="1134" w:type="dxa"/>
            <w:vAlign w:val="center"/>
          </w:tcPr>
          <w:p w14:paraId="71E5D7F7" w14:textId="55C40CD0" w:rsidR="00713F76" w:rsidRPr="00024001" w:rsidRDefault="00713F76" w:rsidP="009D6335">
            <w:pPr>
              <w:pStyle w:val="Default"/>
              <w:spacing w:line="276" w:lineRule="auto"/>
              <w:jc w:val="center"/>
              <w:rPr>
                <w:b/>
                <w:bCs/>
              </w:rPr>
            </w:pPr>
            <w:r w:rsidRPr="00024001">
              <w:rPr>
                <w:b/>
                <w:bCs/>
              </w:rPr>
              <w:t>anno</w:t>
            </w:r>
          </w:p>
        </w:tc>
        <w:tc>
          <w:tcPr>
            <w:tcW w:w="1134" w:type="dxa"/>
            <w:vAlign w:val="center"/>
          </w:tcPr>
          <w:p w14:paraId="199B0276" w14:textId="413F25BC" w:rsidR="00713F76" w:rsidRPr="00024001" w:rsidRDefault="00713F76" w:rsidP="009D6335">
            <w:pPr>
              <w:pStyle w:val="Default"/>
              <w:spacing w:line="276" w:lineRule="auto"/>
              <w:jc w:val="center"/>
              <w:rPr>
                <w:b/>
                <w:bCs/>
              </w:rPr>
            </w:pPr>
            <w:r w:rsidRPr="00024001">
              <w:rPr>
                <w:b/>
                <w:bCs/>
              </w:rPr>
              <w:t>giorn</w:t>
            </w:r>
            <w:r w:rsidR="009D6335" w:rsidRPr="00024001">
              <w:rPr>
                <w:b/>
                <w:bCs/>
              </w:rPr>
              <w:t>i</w:t>
            </w:r>
          </w:p>
        </w:tc>
        <w:tc>
          <w:tcPr>
            <w:tcW w:w="1701" w:type="dxa"/>
            <w:vAlign w:val="center"/>
          </w:tcPr>
          <w:p w14:paraId="6ABA39B6" w14:textId="5B0C4ED8" w:rsidR="00713F76" w:rsidRPr="00024001" w:rsidRDefault="00713F76" w:rsidP="009D6335">
            <w:pPr>
              <w:pStyle w:val="Default"/>
              <w:spacing w:line="276" w:lineRule="auto"/>
              <w:jc w:val="center"/>
              <w:rPr>
                <w:b/>
                <w:bCs/>
              </w:rPr>
            </w:pPr>
            <w:r w:rsidRPr="00024001">
              <w:rPr>
                <w:b/>
                <w:bCs/>
              </w:rPr>
              <w:t xml:space="preserve">indennità </w:t>
            </w:r>
            <w:r w:rsidR="009D6335" w:rsidRPr="00024001">
              <w:rPr>
                <w:b/>
                <w:bCs/>
              </w:rPr>
              <w:t>(€)</w:t>
            </w:r>
          </w:p>
        </w:tc>
        <w:tc>
          <w:tcPr>
            <w:tcW w:w="3402" w:type="dxa"/>
            <w:vAlign w:val="center"/>
          </w:tcPr>
          <w:p w14:paraId="0544FAF3" w14:textId="7F005BEA" w:rsidR="00713F76" w:rsidRPr="00024001" w:rsidRDefault="009D6335" w:rsidP="009D6335">
            <w:pPr>
              <w:pStyle w:val="Default"/>
              <w:spacing w:line="276" w:lineRule="auto"/>
              <w:jc w:val="center"/>
              <w:rPr>
                <w:b/>
                <w:bCs/>
              </w:rPr>
            </w:pPr>
            <w:r w:rsidRPr="00024001">
              <w:rPr>
                <w:b/>
                <w:bCs/>
              </w:rPr>
              <w:t>i</w:t>
            </w:r>
            <w:r w:rsidR="00713F76" w:rsidRPr="00024001">
              <w:rPr>
                <w:b/>
                <w:bCs/>
              </w:rPr>
              <w:t>ndennità complessiva</w:t>
            </w:r>
            <w:r w:rsidRPr="00024001">
              <w:rPr>
                <w:b/>
                <w:bCs/>
              </w:rPr>
              <w:t xml:space="preserve"> (€)</w:t>
            </w:r>
          </w:p>
        </w:tc>
      </w:tr>
      <w:tr w:rsidR="009D6335" w14:paraId="1977BC47" w14:textId="77777777" w:rsidTr="00024001">
        <w:trPr>
          <w:trHeight w:hRule="exact" w:val="454"/>
          <w:jc w:val="center"/>
        </w:trPr>
        <w:tc>
          <w:tcPr>
            <w:tcW w:w="1134" w:type="dxa"/>
            <w:vAlign w:val="center"/>
          </w:tcPr>
          <w:p w14:paraId="3D89AD51" w14:textId="37C703BF" w:rsidR="009D6335" w:rsidRDefault="009D6335" w:rsidP="009D6335">
            <w:pPr>
              <w:pStyle w:val="Default"/>
              <w:spacing w:line="276" w:lineRule="auto"/>
              <w:jc w:val="center"/>
            </w:pPr>
            <w:r>
              <w:t>2012</w:t>
            </w:r>
          </w:p>
        </w:tc>
        <w:tc>
          <w:tcPr>
            <w:tcW w:w="1134" w:type="dxa"/>
            <w:vAlign w:val="center"/>
          </w:tcPr>
          <w:p w14:paraId="65CABF1C" w14:textId="414CD723" w:rsidR="009D6335" w:rsidRDefault="009D6335" w:rsidP="009D6335">
            <w:pPr>
              <w:pStyle w:val="Default"/>
              <w:spacing w:line="276" w:lineRule="auto"/>
              <w:jc w:val="center"/>
            </w:pPr>
          </w:p>
        </w:tc>
        <w:tc>
          <w:tcPr>
            <w:tcW w:w="1701" w:type="dxa"/>
            <w:vAlign w:val="center"/>
          </w:tcPr>
          <w:p w14:paraId="2E128857" w14:textId="2803697F" w:rsidR="009D6335" w:rsidRDefault="0016687B" w:rsidP="009D6335">
            <w:pPr>
              <w:pStyle w:val="Default"/>
              <w:spacing w:line="276" w:lineRule="auto"/>
              <w:jc w:val="center"/>
            </w:pPr>
            <w:r>
              <w:t>8</w:t>
            </w:r>
          </w:p>
        </w:tc>
        <w:tc>
          <w:tcPr>
            <w:tcW w:w="3402" w:type="dxa"/>
            <w:vAlign w:val="center"/>
          </w:tcPr>
          <w:p w14:paraId="18052C0D" w14:textId="0B54493E" w:rsidR="009D6335" w:rsidRDefault="009D6335" w:rsidP="009D6335">
            <w:pPr>
              <w:pStyle w:val="Default"/>
              <w:spacing w:line="276" w:lineRule="auto"/>
              <w:jc w:val="center"/>
            </w:pPr>
          </w:p>
        </w:tc>
      </w:tr>
      <w:tr w:rsidR="009D6335" w14:paraId="085CD77C" w14:textId="77777777" w:rsidTr="00024001">
        <w:trPr>
          <w:trHeight w:hRule="exact" w:val="454"/>
          <w:jc w:val="center"/>
        </w:trPr>
        <w:tc>
          <w:tcPr>
            <w:tcW w:w="1134" w:type="dxa"/>
            <w:vAlign w:val="center"/>
          </w:tcPr>
          <w:p w14:paraId="5E11C505" w14:textId="6472C3E3" w:rsidR="009D6335" w:rsidRDefault="009D6335" w:rsidP="009D6335">
            <w:pPr>
              <w:pStyle w:val="Default"/>
              <w:spacing w:line="276" w:lineRule="auto"/>
              <w:jc w:val="center"/>
            </w:pPr>
            <w:r>
              <w:t>2013</w:t>
            </w:r>
          </w:p>
        </w:tc>
        <w:tc>
          <w:tcPr>
            <w:tcW w:w="1134" w:type="dxa"/>
            <w:vAlign w:val="center"/>
          </w:tcPr>
          <w:p w14:paraId="6AC038E4" w14:textId="3B8A7DE8" w:rsidR="009D6335" w:rsidRDefault="009D6335" w:rsidP="009D6335">
            <w:pPr>
              <w:pStyle w:val="Default"/>
              <w:spacing w:line="276" w:lineRule="auto"/>
              <w:jc w:val="center"/>
            </w:pPr>
          </w:p>
        </w:tc>
        <w:tc>
          <w:tcPr>
            <w:tcW w:w="1701" w:type="dxa"/>
            <w:vAlign w:val="center"/>
          </w:tcPr>
          <w:p w14:paraId="6B536821" w14:textId="25F303AE" w:rsidR="009D6335" w:rsidRDefault="0016687B" w:rsidP="009D6335">
            <w:pPr>
              <w:pStyle w:val="Default"/>
              <w:spacing w:line="276" w:lineRule="auto"/>
              <w:jc w:val="center"/>
            </w:pPr>
            <w:r>
              <w:t>8</w:t>
            </w:r>
          </w:p>
        </w:tc>
        <w:tc>
          <w:tcPr>
            <w:tcW w:w="3402" w:type="dxa"/>
            <w:vAlign w:val="center"/>
          </w:tcPr>
          <w:p w14:paraId="79CEAA01" w14:textId="4A98474F" w:rsidR="009D6335" w:rsidRDefault="009D6335" w:rsidP="009D6335">
            <w:pPr>
              <w:pStyle w:val="Default"/>
              <w:spacing w:line="276" w:lineRule="auto"/>
              <w:jc w:val="center"/>
            </w:pPr>
          </w:p>
        </w:tc>
      </w:tr>
      <w:tr w:rsidR="009D6335" w14:paraId="415A0C66" w14:textId="77777777" w:rsidTr="00024001">
        <w:trPr>
          <w:trHeight w:hRule="exact" w:val="454"/>
          <w:jc w:val="center"/>
        </w:trPr>
        <w:tc>
          <w:tcPr>
            <w:tcW w:w="1134" w:type="dxa"/>
            <w:vAlign w:val="center"/>
          </w:tcPr>
          <w:p w14:paraId="40514531" w14:textId="2FD552B3" w:rsidR="009D6335" w:rsidRDefault="009D6335" w:rsidP="009D6335">
            <w:pPr>
              <w:pStyle w:val="Default"/>
              <w:spacing w:line="276" w:lineRule="auto"/>
              <w:jc w:val="center"/>
            </w:pPr>
            <w:r>
              <w:t>2014</w:t>
            </w:r>
          </w:p>
        </w:tc>
        <w:tc>
          <w:tcPr>
            <w:tcW w:w="1134" w:type="dxa"/>
            <w:vAlign w:val="center"/>
          </w:tcPr>
          <w:p w14:paraId="08D8323C" w14:textId="4EF47CD0" w:rsidR="009D6335" w:rsidRDefault="009D6335" w:rsidP="009D6335">
            <w:pPr>
              <w:pStyle w:val="Default"/>
              <w:spacing w:line="276" w:lineRule="auto"/>
              <w:jc w:val="center"/>
            </w:pPr>
          </w:p>
        </w:tc>
        <w:tc>
          <w:tcPr>
            <w:tcW w:w="1701" w:type="dxa"/>
            <w:vAlign w:val="center"/>
          </w:tcPr>
          <w:p w14:paraId="690BDB92" w14:textId="76E0FC2E" w:rsidR="009D6335" w:rsidRDefault="0016687B" w:rsidP="009D6335">
            <w:pPr>
              <w:pStyle w:val="Default"/>
              <w:spacing w:line="276" w:lineRule="auto"/>
              <w:jc w:val="center"/>
            </w:pPr>
            <w:r>
              <w:t>8</w:t>
            </w:r>
          </w:p>
        </w:tc>
        <w:tc>
          <w:tcPr>
            <w:tcW w:w="3402" w:type="dxa"/>
            <w:vAlign w:val="center"/>
          </w:tcPr>
          <w:p w14:paraId="06F35D97" w14:textId="03A1765F" w:rsidR="009D6335" w:rsidRDefault="009D6335" w:rsidP="009D6335">
            <w:pPr>
              <w:pStyle w:val="Default"/>
              <w:spacing w:line="276" w:lineRule="auto"/>
              <w:jc w:val="center"/>
            </w:pPr>
          </w:p>
        </w:tc>
      </w:tr>
      <w:tr w:rsidR="009D6335" w14:paraId="3D98816A" w14:textId="77777777" w:rsidTr="00024001">
        <w:trPr>
          <w:trHeight w:hRule="exact" w:val="454"/>
          <w:jc w:val="center"/>
        </w:trPr>
        <w:tc>
          <w:tcPr>
            <w:tcW w:w="1134" w:type="dxa"/>
            <w:vAlign w:val="center"/>
          </w:tcPr>
          <w:p w14:paraId="1FE59BBD" w14:textId="1B73EC71" w:rsidR="009D6335" w:rsidRDefault="009D6335" w:rsidP="009D6335">
            <w:pPr>
              <w:pStyle w:val="Default"/>
              <w:spacing w:line="276" w:lineRule="auto"/>
              <w:jc w:val="center"/>
            </w:pPr>
            <w:r>
              <w:t>2015</w:t>
            </w:r>
          </w:p>
        </w:tc>
        <w:tc>
          <w:tcPr>
            <w:tcW w:w="1134" w:type="dxa"/>
            <w:vAlign w:val="center"/>
          </w:tcPr>
          <w:p w14:paraId="46946E50" w14:textId="6446C8BE" w:rsidR="009D6335" w:rsidRDefault="009D6335" w:rsidP="009D6335">
            <w:pPr>
              <w:pStyle w:val="Default"/>
              <w:spacing w:line="276" w:lineRule="auto"/>
              <w:jc w:val="center"/>
            </w:pPr>
          </w:p>
        </w:tc>
        <w:tc>
          <w:tcPr>
            <w:tcW w:w="1701" w:type="dxa"/>
            <w:vAlign w:val="center"/>
          </w:tcPr>
          <w:p w14:paraId="4758C5EF" w14:textId="303765FA" w:rsidR="009D6335" w:rsidRDefault="0016687B" w:rsidP="009D6335">
            <w:pPr>
              <w:pStyle w:val="Default"/>
              <w:spacing w:line="276" w:lineRule="auto"/>
              <w:jc w:val="center"/>
            </w:pPr>
            <w:r>
              <w:t>8</w:t>
            </w:r>
          </w:p>
        </w:tc>
        <w:tc>
          <w:tcPr>
            <w:tcW w:w="3402" w:type="dxa"/>
            <w:vAlign w:val="center"/>
          </w:tcPr>
          <w:p w14:paraId="33AE379E" w14:textId="51021D2C" w:rsidR="009D6335" w:rsidRDefault="009D6335" w:rsidP="009D6335">
            <w:pPr>
              <w:pStyle w:val="Default"/>
              <w:spacing w:line="276" w:lineRule="auto"/>
              <w:jc w:val="center"/>
            </w:pPr>
          </w:p>
        </w:tc>
      </w:tr>
      <w:tr w:rsidR="009D6335" w14:paraId="5F60C6EB" w14:textId="77777777" w:rsidTr="00024001">
        <w:trPr>
          <w:trHeight w:hRule="exact" w:val="454"/>
          <w:jc w:val="center"/>
        </w:trPr>
        <w:tc>
          <w:tcPr>
            <w:tcW w:w="1134" w:type="dxa"/>
            <w:vAlign w:val="center"/>
          </w:tcPr>
          <w:p w14:paraId="1FD75B3C" w14:textId="037B034F" w:rsidR="009D6335" w:rsidRDefault="009D6335" w:rsidP="009D6335">
            <w:pPr>
              <w:pStyle w:val="Default"/>
              <w:spacing w:line="276" w:lineRule="auto"/>
              <w:jc w:val="center"/>
            </w:pPr>
            <w:r>
              <w:t>2016</w:t>
            </w:r>
          </w:p>
        </w:tc>
        <w:tc>
          <w:tcPr>
            <w:tcW w:w="1134" w:type="dxa"/>
            <w:vAlign w:val="center"/>
          </w:tcPr>
          <w:p w14:paraId="23D3C9DE" w14:textId="5925FB59" w:rsidR="009D6335" w:rsidRDefault="009D6335" w:rsidP="009D6335">
            <w:pPr>
              <w:pStyle w:val="Default"/>
              <w:spacing w:line="276" w:lineRule="auto"/>
              <w:jc w:val="center"/>
            </w:pPr>
          </w:p>
        </w:tc>
        <w:tc>
          <w:tcPr>
            <w:tcW w:w="1701" w:type="dxa"/>
            <w:vAlign w:val="center"/>
          </w:tcPr>
          <w:p w14:paraId="0EF3FE8D" w14:textId="584FE5A3" w:rsidR="009D6335" w:rsidRDefault="0016687B" w:rsidP="009D6335">
            <w:pPr>
              <w:pStyle w:val="Default"/>
              <w:spacing w:line="276" w:lineRule="auto"/>
              <w:jc w:val="center"/>
            </w:pPr>
            <w:r>
              <w:t>8</w:t>
            </w:r>
          </w:p>
        </w:tc>
        <w:tc>
          <w:tcPr>
            <w:tcW w:w="3402" w:type="dxa"/>
            <w:vAlign w:val="center"/>
          </w:tcPr>
          <w:p w14:paraId="417923D7" w14:textId="252E28C7" w:rsidR="009D6335" w:rsidRDefault="009D6335" w:rsidP="009D6335">
            <w:pPr>
              <w:pStyle w:val="Default"/>
              <w:spacing w:line="276" w:lineRule="auto"/>
              <w:jc w:val="center"/>
            </w:pPr>
          </w:p>
        </w:tc>
      </w:tr>
      <w:tr w:rsidR="009D6335" w14:paraId="21ADBB2C" w14:textId="77777777" w:rsidTr="00024001">
        <w:trPr>
          <w:trHeight w:hRule="exact" w:val="454"/>
          <w:jc w:val="center"/>
        </w:trPr>
        <w:tc>
          <w:tcPr>
            <w:tcW w:w="1134" w:type="dxa"/>
            <w:vAlign w:val="center"/>
          </w:tcPr>
          <w:p w14:paraId="29679201" w14:textId="365993FB" w:rsidR="009D6335" w:rsidRDefault="009D6335" w:rsidP="009D6335">
            <w:pPr>
              <w:pStyle w:val="Default"/>
              <w:spacing w:line="276" w:lineRule="auto"/>
              <w:jc w:val="center"/>
            </w:pPr>
            <w:r>
              <w:t>2017</w:t>
            </w:r>
          </w:p>
        </w:tc>
        <w:tc>
          <w:tcPr>
            <w:tcW w:w="1134" w:type="dxa"/>
            <w:vAlign w:val="center"/>
          </w:tcPr>
          <w:p w14:paraId="055908EF" w14:textId="76DF2B23" w:rsidR="009D6335" w:rsidRDefault="009D6335" w:rsidP="009D6335">
            <w:pPr>
              <w:pStyle w:val="Default"/>
              <w:spacing w:line="276" w:lineRule="auto"/>
              <w:jc w:val="center"/>
            </w:pPr>
          </w:p>
        </w:tc>
        <w:tc>
          <w:tcPr>
            <w:tcW w:w="1701" w:type="dxa"/>
            <w:vAlign w:val="center"/>
          </w:tcPr>
          <w:p w14:paraId="43B860C3" w14:textId="0C297270" w:rsidR="009D6335" w:rsidRDefault="0016687B" w:rsidP="009D6335">
            <w:pPr>
              <w:pStyle w:val="Default"/>
              <w:spacing w:line="276" w:lineRule="auto"/>
              <w:jc w:val="center"/>
            </w:pPr>
            <w:r>
              <w:t>8</w:t>
            </w:r>
          </w:p>
        </w:tc>
        <w:tc>
          <w:tcPr>
            <w:tcW w:w="3402" w:type="dxa"/>
            <w:vAlign w:val="center"/>
          </w:tcPr>
          <w:p w14:paraId="1364EB90" w14:textId="52EDF2D7" w:rsidR="009D6335" w:rsidRDefault="009D6335" w:rsidP="009D6335">
            <w:pPr>
              <w:pStyle w:val="Default"/>
              <w:spacing w:line="276" w:lineRule="auto"/>
              <w:jc w:val="center"/>
            </w:pPr>
          </w:p>
        </w:tc>
      </w:tr>
      <w:tr w:rsidR="009D6335" w14:paraId="5C5AEFB5" w14:textId="77777777" w:rsidTr="00024001">
        <w:trPr>
          <w:trHeight w:hRule="exact" w:val="454"/>
          <w:jc w:val="center"/>
        </w:trPr>
        <w:tc>
          <w:tcPr>
            <w:tcW w:w="1134" w:type="dxa"/>
            <w:vAlign w:val="center"/>
          </w:tcPr>
          <w:p w14:paraId="10A7F6A0" w14:textId="6919B357" w:rsidR="009D6335" w:rsidRDefault="009D6335" w:rsidP="009D6335">
            <w:pPr>
              <w:pStyle w:val="Default"/>
              <w:spacing w:line="276" w:lineRule="auto"/>
              <w:jc w:val="center"/>
            </w:pPr>
            <w:r>
              <w:t>2018</w:t>
            </w:r>
          </w:p>
        </w:tc>
        <w:tc>
          <w:tcPr>
            <w:tcW w:w="1134" w:type="dxa"/>
            <w:vAlign w:val="center"/>
          </w:tcPr>
          <w:p w14:paraId="16AD0383" w14:textId="0D89F7AD" w:rsidR="009D6335" w:rsidRDefault="009D6335" w:rsidP="009D6335">
            <w:pPr>
              <w:pStyle w:val="Default"/>
              <w:spacing w:line="276" w:lineRule="auto"/>
              <w:jc w:val="center"/>
            </w:pPr>
          </w:p>
        </w:tc>
        <w:tc>
          <w:tcPr>
            <w:tcW w:w="1701" w:type="dxa"/>
            <w:vAlign w:val="center"/>
          </w:tcPr>
          <w:p w14:paraId="066C7297" w14:textId="2D17EC75" w:rsidR="009D6335" w:rsidRDefault="0016687B" w:rsidP="009D6335">
            <w:pPr>
              <w:pStyle w:val="Default"/>
              <w:spacing w:line="276" w:lineRule="auto"/>
              <w:jc w:val="center"/>
            </w:pPr>
            <w:r>
              <w:t>8</w:t>
            </w:r>
          </w:p>
        </w:tc>
        <w:tc>
          <w:tcPr>
            <w:tcW w:w="3402" w:type="dxa"/>
            <w:vAlign w:val="center"/>
          </w:tcPr>
          <w:p w14:paraId="0974AE9A" w14:textId="7C0D741C" w:rsidR="009D6335" w:rsidRDefault="009D6335" w:rsidP="009D6335">
            <w:pPr>
              <w:pStyle w:val="Default"/>
              <w:spacing w:line="276" w:lineRule="auto"/>
              <w:jc w:val="center"/>
            </w:pPr>
          </w:p>
        </w:tc>
      </w:tr>
      <w:tr w:rsidR="009D6335" w14:paraId="036CADE4" w14:textId="77777777" w:rsidTr="00024001">
        <w:trPr>
          <w:trHeight w:hRule="exact" w:val="454"/>
          <w:jc w:val="center"/>
        </w:trPr>
        <w:tc>
          <w:tcPr>
            <w:tcW w:w="1134" w:type="dxa"/>
            <w:vAlign w:val="center"/>
          </w:tcPr>
          <w:p w14:paraId="2B890769" w14:textId="5DDDBE05" w:rsidR="009D6335" w:rsidRDefault="009D6335" w:rsidP="009D6335">
            <w:pPr>
              <w:pStyle w:val="Default"/>
              <w:spacing w:line="276" w:lineRule="auto"/>
              <w:jc w:val="center"/>
            </w:pPr>
            <w:r>
              <w:t>2019</w:t>
            </w:r>
          </w:p>
        </w:tc>
        <w:tc>
          <w:tcPr>
            <w:tcW w:w="1134" w:type="dxa"/>
            <w:vAlign w:val="center"/>
          </w:tcPr>
          <w:p w14:paraId="42EE2002" w14:textId="2B2C5BC6" w:rsidR="009D6335" w:rsidRDefault="009D6335" w:rsidP="009D6335">
            <w:pPr>
              <w:pStyle w:val="Default"/>
              <w:spacing w:line="276" w:lineRule="auto"/>
              <w:jc w:val="center"/>
            </w:pPr>
          </w:p>
        </w:tc>
        <w:tc>
          <w:tcPr>
            <w:tcW w:w="1701" w:type="dxa"/>
            <w:vAlign w:val="center"/>
          </w:tcPr>
          <w:p w14:paraId="444ED6E6" w14:textId="09D72012" w:rsidR="009D6335" w:rsidRDefault="0016687B" w:rsidP="009D6335">
            <w:pPr>
              <w:pStyle w:val="Default"/>
              <w:spacing w:line="276" w:lineRule="auto"/>
              <w:jc w:val="center"/>
            </w:pPr>
            <w:r>
              <w:t>8</w:t>
            </w:r>
          </w:p>
        </w:tc>
        <w:tc>
          <w:tcPr>
            <w:tcW w:w="3402" w:type="dxa"/>
            <w:vAlign w:val="center"/>
          </w:tcPr>
          <w:p w14:paraId="1F971E28" w14:textId="4E949255" w:rsidR="009D6335" w:rsidRDefault="009D6335" w:rsidP="009D6335">
            <w:pPr>
              <w:pStyle w:val="Default"/>
              <w:spacing w:line="276" w:lineRule="auto"/>
              <w:jc w:val="center"/>
            </w:pPr>
          </w:p>
        </w:tc>
      </w:tr>
      <w:tr w:rsidR="009D6335" w14:paraId="7FF16231" w14:textId="77777777" w:rsidTr="00024001">
        <w:trPr>
          <w:trHeight w:hRule="exact" w:val="454"/>
          <w:jc w:val="center"/>
        </w:trPr>
        <w:tc>
          <w:tcPr>
            <w:tcW w:w="1134" w:type="dxa"/>
            <w:vAlign w:val="center"/>
          </w:tcPr>
          <w:p w14:paraId="7A2BFB88" w14:textId="45E8E6F7" w:rsidR="009D6335" w:rsidRDefault="009D6335" w:rsidP="009D6335">
            <w:pPr>
              <w:pStyle w:val="Default"/>
              <w:spacing w:line="276" w:lineRule="auto"/>
              <w:jc w:val="center"/>
            </w:pPr>
            <w:r>
              <w:t>2020</w:t>
            </w:r>
          </w:p>
        </w:tc>
        <w:tc>
          <w:tcPr>
            <w:tcW w:w="1134" w:type="dxa"/>
            <w:vAlign w:val="center"/>
          </w:tcPr>
          <w:p w14:paraId="045D7C88" w14:textId="34BE9721" w:rsidR="009D6335" w:rsidRDefault="009D6335" w:rsidP="009D6335">
            <w:pPr>
              <w:pStyle w:val="Default"/>
              <w:spacing w:line="276" w:lineRule="auto"/>
              <w:jc w:val="center"/>
            </w:pPr>
          </w:p>
        </w:tc>
        <w:tc>
          <w:tcPr>
            <w:tcW w:w="1701" w:type="dxa"/>
            <w:vAlign w:val="center"/>
          </w:tcPr>
          <w:p w14:paraId="117F2515" w14:textId="1CF604AB" w:rsidR="009D6335" w:rsidRDefault="0016687B" w:rsidP="009D6335">
            <w:pPr>
              <w:pStyle w:val="Default"/>
              <w:spacing w:line="276" w:lineRule="auto"/>
              <w:jc w:val="center"/>
            </w:pPr>
            <w:r>
              <w:t>8</w:t>
            </w:r>
          </w:p>
        </w:tc>
        <w:tc>
          <w:tcPr>
            <w:tcW w:w="3402" w:type="dxa"/>
            <w:vAlign w:val="center"/>
          </w:tcPr>
          <w:p w14:paraId="55BE4888" w14:textId="5A3BA356" w:rsidR="009D6335" w:rsidRDefault="009D6335" w:rsidP="009D6335">
            <w:pPr>
              <w:pStyle w:val="Default"/>
              <w:spacing w:line="276" w:lineRule="auto"/>
              <w:jc w:val="center"/>
            </w:pPr>
          </w:p>
        </w:tc>
      </w:tr>
      <w:tr w:rsidR="009D6335" w14:paraId="6C2636AA" w14:textId="77777777" w:rsidTr="00024001">
        <w:trPr>
          <w:trHeight w:hRule="exact" w:val="454"/>
          <w:jc w:val="center"/>
        </w:trPr>
        <w:tc>
          <w:tcPr>
            <w:tcW w:w="1134" w:type="dxa"/>
            <w:vAlign w:val="center"/>
          </w:tcPr>
          <w:p w14:paraId="4479DB27" w14:textId="7D254D7C" w:rsidR="009D6335" w:rsidRDefault="009D6335" w:rsidP="009D6335">
            <w:pPr>
              <w:pStyle w:val="Default"/>
              <w:spacing w:line="276" w:lineRule="auto"/>
              <w:jc w:val="center"/>
            </w:pPr>
            <w:r>
              <w:t>2021</w:t>
            </w:r>
          </w:p>
        </w:tc>
        <w:tc>
          <w:tcPr>
            <w:tcW w:w="1134" w:type="dxa"/>
            <w:vAlign w:val="center"/>
          </w:tcPr>
          <w:p w14:paraId="11D93180" w14:textId="3CF6053E" w:rsidR="009D6335" w:rsidRDefault="009D6335" w:rsidP="009D6335">
            <w:pPr>
              <w:pStyle w:val="Default"/>
              <w:spacing w:line="276" w:lineRule="auto"/>
              <w:jc w:val="center"/>
            </w:pPr>
          </w:p>
        </w:tc>
        <w:tc>
          <w:tcPr>
            <w:tcW w:w="1701" w:type="dxa"/>
            <w:vAlign w:val="center"/>
          </w:tcPr>
          <w:p w14:paraId="544CB62B" w14:textId="251DDB74" w:rsidR="009D6335" w:rsidRDefault="0016687B" w:rsidP="009D6335">
            <w:pPr>
              <w:pStyle w:val="Default"/>
              <w:spacing w:line="276" w:lineRule="auto"/>
              <w:jc w:val="center"/>
            </w:pPr>
            <w:r>
              <w:t>8</w:t>
            </w:r>
          </w:p>
        </w:tc>
        <w:tc>
          <w:tcPr>
            <w:tcW w:w="3402" w:type="dxa"/>
            <w:vAlign w:val="center"/>
          </w:tcPr>
          <w:p w14:paraId="1DF57214" w14:textId="71CC6B52" w:rsidR="009D6335" w:rsidRDefault="009D6335" w:rsidP="009D6335">
            <w:pPr>
              <w:pStyle w:val="Default"/>
              <w:spacing w:line="276" w:lineRule="auto"/>
              <w:jc w:val="center"/>
            </w:pPr>
          </w:p>
        </w:tc>
      </w:tr>
      <w:tr w:rsidR="009D6335" w14:paraId="48A3C57F" w14:textId="77777777" w:rsidTr="00024001">
        <w:trPr>
          <w:trHeight w:hRule="exact" w:val="454"/>
          <w:jc w:val="center"/>
        </w:trPr>
        <w:tc>
          <w:tcPr>
            <w:tcW w:w="1134" w:type="dxa"/>
            <w:tcBorders>
              <w:bottom w:val="single" w:sz="12" w:space="0" w:color="auto"/>
            </w:tcBorders>
            <w:vAlign w:val="center"/>
          </w:tcPr>
          <w:p w14:paraId="2D8789F1" w14:textId="28E7FB26" w:rsidR="009D6335" w:rsidRDefault="009D6335" w:rsidP="009D6335">
            <w:pPr>
              <w:pStyle w:val="Default"/>
              <w:spacing w:line="276" w:lineRule="auto"/>
              <w:jc w:val="center"/>
            </w:pPr>
            <w:r>
              <w:t>2022</w:t>
            </w:r>
          </w:p>
        </w:tc>
        <w:tc>
          <w:tcPr>
            <w:tcW w:w="1134" w:type="dxa"/>
            <w:tcBorders>
              <w:bottom w:val="single" w:sz="12" w:space="0" w:color="auto"/>
            </w:tcBorders>
            <w:vAlign w:val="center"/>
          </w:tcPr>
          <w:p w14:paraId="43C3BAE4" w14:textId="4A3E2672" w:rsidR="009D6335" w:rsidRDefault="009D6335" w:rsidP="009D6335">
            <w:pPr>
              <w:pStyle w:val="Default"/>
              <w:spacing w:line="276" w:lineRule="auto"/>
              <w:jc w:val="center"/>
            </w:pPr>
          </w:p>
        </w:tc>
        <w:tc>
          <w:tcPr>
            <w:tcW w:w="1701" w:type="dxa"/>
            <w:tcBorders>
              <w:bottom w:val="single" w:sz="12" w:space="0" w:color="auto"/>
            </w:tcBorders>
            <w:vAlign w:val="center"/>
          </w:tcPr>
          <w:p w14:paraId="46E59C96" w14:textId="059CD608" w:rsidR="009D6335" w:rsidRDefault="0016687B" w:rsidP="009D6335">
            <w:pPr>
              <w:pStyle w:val="Default"/>
              <w:spacing w:line="276" w:lineRule="auto"/>
              <w:jc w:val="center"/>
            </w:pPr>
            <w:r>
              <w:t>12</w:t>
            </w:r>
          </w:p>
        </w:tc>
        <w:tc>
          <w:tcPr>
            <w:tcW w:w="3402" w:type="dxa"/>
            <w:tcBorders>
              <w:bottom w:val="single" w:sz="12" w:space="0" w:color="auto"/>
            </w:tcBorders>
            <w:vAlign w:val="center"/>
          </w:tcPr>
          <w:p w14:paraId="71B50593" w14:textId="6B1111E4" w:rsidR="009D6335" w:rsidRDefault="009D6335" w:rsidP="009D6335">
            <w:pPr>
              <w:pStyle w:val="Default"/>
              <w:spacing w:line="276" w:lineRule="auto"/>
              <w:jc w:val="center"/>
            </w:pPr>
          </w:p>
        </w:tc>
      </w:tr>
      <w:tr w:rsidR="00024001" w14:paraId="1DBE3BDE" w14:textId="77777777" w:rsidTr="00024001">
        <w:trPr>
          <w:trHeight w:hRule="exact" w:val="454"/>
          <w:jc w:val="center"/>
        </w:trPr>
        <w:tc>
          <w:tcPr>
            <w:tcW w:w="1134" w:type="dxa"/>
            <w:tcBorders>
              <w:top w:val="single" w:sz="12" w:space="0" w:color="auto"/>
              <w:left w:val="single" w:sz="12" w:space="0" w:color="auto"/>
              <w:bottom w:val="single" w:sz="12" w:space="0" w:color="auto"/>
              <w:right w:val="single" w:sz="12" w:space="0" w:color="auto"/>
            </w:tcBorders>
            <w:vAlign w:val="center"/>
          </w:tcPr>
          <w:p w14:paraId="2411AD98" w14:textId="043DE5D4" w:rsidR="00024001" w:rsidRPr="00024001" w:rsidRDefault="00024001" w:rsidP="009D6335">
            <w:pPr>
              <w:pStyle w:val="Default"/>
              <w:spacing w:line="276" w:lineRule="auto"/>
              <w:jc w:val="center"/>
              <w:rPr>
                <w:b/>
                <w:bCs/>
              </w:rPr>
            </w:pPr>
            <w:r w:rsidRPr="00024001">
              <w:rPr>
                <w:b/>
                <w:bCs/>
              </w:rPr>
              <w:t>totale</w:t>
            </w:r>
          </w:p>
        </w:tc>
        <w:tc>
          <w:tcPr>
            <w:tcW w:w="1134" w:type="dxa"/>
            <w:tcBorders>
              <w:top w:val="single" w:sz="12" w:space="0" w:color="auto"/>
              <w:left w:val="single" w:sz="12" w:space="0" w:color="auto"/>
              <w:bottom w:val="single" w:sz="12" w:space="0" w:color="auto"/>
              <w:right w:val="single" w:sz="12" w:space="0" w:color="auto"/>
            </w:tcBorders>
            <w:vAlign w:val="center"/>
          </w:tcPr>
          <w:p w14:paraId="553D58CA" w14:textId="08E83B90" w:rsidR="00024001" w:rsidRPr="00024001" w:rsidRDefault="00024001" w:rsidP="009D6335">
            <w:pPr>
              <w:pStyle w:val="Default"/>
              <w:spacing w:line="276" w:lineRule="auto"/>
              <w:jc w:val="center"/>
              <w:rPr>
                <w:b/>
                <w:bCs/>
              </w:rPr>
            </w:pPr>
          </w:p>
        </w:tc>
        <w:tc>
          <w:tcPr>
            <w:tcW w:w="1701" w:type="dxa"/>
            <w:tcBorders>
              <w:top w:val="single" w:sz="12" w:space="0" w:color="auto"/>
              <w:left w:val="single" w:sz="12" w:space="0" w:color="auto"/>
              <w:bottom w:val="single" w:sz="12" w:space="0" w:color="auto"/>
              <w:right w:val="single" w:sz="12" w:space="0" w:color="auto"/>
            </w:tcBorders>
            <w:vAlign w:val="center"/>
          </w:tcPr>
          <w:p w14:paraId="2D841C8B" w14:textId="77E06000" w:rsidR="00024001" w:rsidRPr="00024001" w:rsidRDefault="00024001" w:rsidP="009D6335">
            <w:pPr>
              <w:pStyle w:val="Default"/>
              <w:spacing w:line="276" w:lineRule="auto"/>
              <w:jc w:val="center"/>
              <w:rPr>
                <w:b/>
                <w:bCs/>
              </w:rPr>
            </w:pPr>
            <w:r w:rsidRPr="00024001">
              <w:rPr>
                <w:b/>
                <w:bCs/>
              </w:rPr>
              <w:t>totale</w:t>
            </w:r>
          </w:p>
        </w:tc>
        <w:tc>
          <w:tcPr>
            <w:tcW w:w="3402" w:type="dxa"/>
            <w:tcBorders>
              <w:top w:val="single" w:sz="12" w:space="0" w:color="auto"/>
              <w:left w:val="single" w:sz="12" w:space="0" w:color="auto"/>
              <w:bottom w:val="single" w:sz="12" w:space="0" w:color="auto"/>
              <w:right w:val="single" w:sz="12" w:space="0" w:color="auto"/>
            </w:tcBorders>
            <w:vAlign w:val="center"/>
          </w:tcPr>
          <w:p w14:paraId="4047CE32" w14:textId="5041ADCC" w:rsidR="00024001" w:rsidRPr="00024001" w:rsidRDefault="00024001" w:rsidP="009D6335">
            <w:pPr>
              <w:pStyle w:val="Default"/>
              <w:spacing w:line="276" w:lineRule="auto"/>
              <w:jc w:val="center"/>
              <w:rPr>
                <w:b/>
                <w:bCs/>
              </w:rPr>
            </w:pPr>
          </w:p>
        </w:tc>
      </w:tr>
    </w:tbl>
    <w:p w14:paraId="3C5B6A33" w14:textId="1189C882" w:rsidR="00673C88" w:rsidRPr="00CF4981" w:rsidRDefault="00495553" w:rsidP="00673C88">
      <w:pPr>
        <w:pStyle w:val="Default"/>
        <w:spacing w:line="276" w:lineRule="auto"/>
        <w:jc w:val="both"/>
        <w:rPr>
          <w:sz w:val="12"/>
          <w:szCs w:val="12"/>
        </w:rPr>
      </w:pPr>
      <w:r w:rsidRPr="00495553">
        <w:t xml:space="preserve"> </w:t>
      </w:r>
    </w:p>
    <w:p w14:paraId="1A05FF78" w14:textId="77777777" w:rsidR="00495553" w:rsidRPr="002C39A6" w:rsidRDefault="00495553" w:rsidP="00495553">
      <w:pPr>
        <w:pStyle w:val="Default"/>
        <w:spacing w:line="276" w:lineRule="auto"/>
        <w:jc w:val="center"/>
        <w:rPr>
          <w:b/>
          <w:bCs/>
        </w:rPr>
      </w:pPr>
      <w:r w:rsidRPr="002C39A6">
        <w:rPr>
          <w:b/>
          <w:bCs/>
        </w:rPr>
        <w:t>ch</w:t>
      </w:r>
      <w:r>
        <w:rPr>
          <w:b/>
          <w:bCs/>
        </w:rPr>
        <w:t>iede</w:t>
      </w:r>
    </w:p>
    <w:p w14:paraId="7326695F" w14:textId="77777777" w:rsidR="00495553" w:rsidRPr="00CF4981" w:rsidRDefault="00495553" w:rsidP="00673C88">
      <w:pPr>
        <w:pStyle w:val="Default"/>
        <w:spacing w:line="276" w:lineRule="auto"/>
        <w:jc w:val="both"/>
        <w:rPr>
          <w:sz w:val="12"/>
          <w:szCs w:val="12"/>
        </w:rPr>
      </w:pPr>
    </w:p>
    <w:p w14:paraId="23A545FE" w14:textId="220102B0" w:rsidR="00163D4F" w:rsidRDefault="00673C88" w:rsidP="00673C88">
      <w:pPr>
        <w:pStyle w:val="Default"/>
        <w:spacing w:line="276" w:lineRule="auto"/>
        <w:jc w:val="both"/>
      </w:pPr>
      <w:r w:rsidRPr="00634E30">
        <w:t>il pagamento dell’</w:t>
      </w:r>
      <w:r w:rsidRPr="00024001">
        <w:rPr>
          <w:i/>
          <w:iCs/>
        </w:rPr>
        <w:t xml:space="preserve">indennità </w:t>
      </w:r>
      <w:r w:rsidR="00024001" w:rsidRPr="00024001">
        <w:rPr>
          <w:i/>
          <w:iCs/>
        </w:rPr>
        <w:t>di compensazione</w:t>
      </w:r>
      <w:r w:rsidRPr="00634E30">
        <w:t xml:space="preserve"> per l’attività lavorativa prestata nelle giornate destinate al riposo settimanale (domenica) </w:t>
      </w:r>
      <w:r w:rsidR="00495553">
        <w:t>e</w:t>
      </w:r>
      <w:r w:rsidRPr="00634E30">
        <w:t xml:space="preserve"> nei festivi infrasettimanali</w:t>
      </w:r>
      <w:r w:rsidR="00495553">
        <w:t xml:space="preserve"> degli ultimi 10 anni</w:t>
      </w:r>
      <w:r w:rsidR="00340B41">
        <w:t xml:space="preserve"> (termine di prescrizione ordinario)</w:t>
      </w:r>
      <w:r w:rsidR="00495553">
        <w:t xml:space="preserve">, tenuto conto della data </w:t>
      </w:r>
      <w:r w:rsidR="00163D4F">
        <w:t xml:space="preserve">della presente </w:t>
      </w:r>
      <w:r w:rsidR="00340B41">
        <w:t>istanza</w:t>
      </w:r>
      <w:r w:rsidR="00163D4F">
        <w:t>,</w:t>
      </w:r>
      <w:r w:rsidR="00495553">
        <w:t xml:space="preserve"> ossia </w:t>
      </w:r>
      <w:r w:rsidRPr="00634E30">
        <w:t xml:space="preserve">dal giorno </w:t>
      </w:r>
      <w:r w:rsidR="005F29A2">
        <w:t>____/____/________</w:t>
      </w:r>
      <w:r w:rsidR="00163D4F">
        <w:t>,</w:t>
      </w:r>
      <w:r w:rsidRPr="00634E30">
        <w:t xml:space="preserve"> oltre</w:t>
      </w:r>
      <w:r w:rsidR="00163D4F">
        <w:t xml:space="preserve"> agli</w:t>
      </w:r>
      <w:r w:rsidRPr="00634E30">
        <w:t xml:space="preserve"> interessi e </w:t>
      </w:r>
      <w:r w:rsidR="00163D4F">
        <w:t xml:space="preserve">alla </w:t>
      </w:r>
      <w:r w:rsidRPr="00634E30">
        <w:t>rivalutazione dal dovuto al saldo.</w:t>
      </w:r>
    </w:p>
    <w:p w14:paraId="167AEB15" w14:textId="0D696CAB" w:rsidR="00673C88" w:rsidRDefault="00163D4F" w:rsidP="00673C88">
      <w:pPr>
        <w:pStyle w:val="Default"/>
        <w:spacing w:line="276" w:lineRule="auto"/>
        <w:jc w:val="both"/>
      </w:pPr>
      <w:r>
        <w:t>La presente valga a tutti gli effetti di legge, in particolare ai sensi e per gli effetti della L.</w:t>
      </w:r>
      <w:r w:rsidR="00713F76">
        <w:t xml:space="preserve"> </w:t>
      </w:r>
      <w:r>
        <w:t xml:space="preserve">241/1990, dunque quale formale atto di costituzione in mora ad effetto interruttivo </w:t>
      </w:r>
      <w:r w:rsidRPr="00634E30">
        <w:t>di ogni prescrizione e/o eventuale decadenza</w:t>
      </w:r>
      <w:r>
        <w:t xml:space="preserve">, </w:t>
      </w:r>
      <w:proofErr w:type="spellStart"/>
      <w:r w:rsidRPr="00163D4F">
        <w:rPr>
          <w:i/>
          <w:iCs/>
        </w:rPr>
        <w:t>s</w:t>
      </w:r>
      <w:r w:rsidR="00673C88" w:rsidRPr="00163D4F">
        <w:rPr>
          <w:i/>
          <w:iCs/>
        </w:rPr>
        <w:t>alvis</w:t>
      </w:r>
      <w:proofErr w:type="spellEnd"/>
      <w:r w:rsidR="00673C88" w:rsidRPr="00163D4F">
        <w:rPr>
          <w:i/>
          <w:iCs/>
        </w:rPr>
        <w:t xml:space="preserve"> </w:t>
      </w:r>
      <w:proofErr w:type="spellStart"/>
      <w:r w:rsidRPr="00163D4F">
        <w:rPr>
          <w:i/>
          <w:iCs/>
        </w:rPr>
        <w:t>j</w:t>
      </w:r>
      <w:r w:rsidR="00673C88" w:rsidRPr="00163D4F">
        <w:rPr>
          <w:i/>
          <w:iCs/>
        </w:rPr>
        <w:t>uribus</w:t>
      </w:r>
      <w:proofErr w:type="spellEnd"/>
      <w:r w:rsidR="00673C88" w:rsidRPr="00634E30">
        <w:t xml:space="preserve">. </w:t>
      </w:r>
    </w:p>
    <w:p w14:paraId="049934E3" w14:textId="77777777" w:rsidR="00673C88" w:rsidRDefault="00673C88" w:rsidP="00673C88">
      <w:pPr>
        <w:pStyle w:val="Default"/>
        <w:spacing w:line="276" w:lineRule="auto"/>
        <w:jc w:val="both"/>
      </w:pPr>
    </w:p>
    <w:p w14:paraId="048E9B0C" w14:textId="29B2C94B" w:rsidR="00673C88" w:rsidRPr="005B79EA" w:rsidRDefault="005F29A2" w:rsidP="00673C88">
      <w:pPr>
        <w:pStyle w:val="Paragrafoelenco"/>
        <w:overflowPunct w:val="0"/>
        <w:spacing w:line="276" w:lineRule="auto"/>
        <w:ind w:left="0"/>
        <w:jc w:val="both"/>
        <w:rPr>
          <w:rFonts w:ascii="Arial" w:hAnsi="Arial" w:cs="Arial"/>
          <w:sz w:val="24"/>
          <w:szCs w:val="24"/>
        </w:rPr>
      </w:pPr>
      <w:r>
        <w:rPr>
          <w:rFonts w:ascii="Arial" w:hAnsi="Arial" w:cs="Arial"/>
          <w:sz w:val="24"/>
          <w:szCs w:val="24"/>
        </w:rPr>
        <w:t>____________________</w:t>
      </w:r>
      <w:r w:rsidR="00673C88" w:rsidRPr="005B79EA">
        <w:rPr>
          <w:rFonts w:ascii="Arial" w:hAnsi="Arial" w:cs="Arial"/>
          <w:sz w:val="24"/>
          <w:szCs w:val="24"/>
        </w:rPr>
        <w:t xml:space="preserve">, </w:t>
      </w:r>
      <w:r w:rsidR="00163D4F">
        <w:rPr>
          <w:rFonts w:ascii="Arial" w:hAnsi="Arial" w:cs="Arial"/>
          <w:sz w:val="24"/>
          <w:szCs w:val="24"/>
        </w:rPr>
        <w:t>____</w:t>
      </w:r>
      <w:r>
        <w:rPr>
          <w:rFonts w:ascii="Arial" w:hAnsi="Arial" w:cs="Arial"/>
          <w:sz w:val="24"/>
          <w:szCs w:val="24"/>
        </w:rPr>
        <w:t>/</w:t>
      </w:r>
      <w:r w:rsidR="00163D4F">
        <w:rPr>
          <w:rFonts w:ascii="Arial" w:hAnsi="Arial" w:cs="Arial"/>
          <w:sz w:val="24"/>
          <w:szCs w:val="24"/>
        </w:rPr>
        <w:t>12</w:t>
      </w:r>
      <w:r>
        <w:rPr>
          <w:rFonts w:ascii="Arial" w:hAnsi="Arial" w:cs="Arial"/>
          <w:sz w:val="24"/>
          <w:szCs w:val="24"/>
        </w:rPr>
        <w:t>/</w:t>
      </w:r>
      <w:r w:rsidR="00673C88" w:rsidRPr="005B79EA">
        <w:rPr>
          <w:rFonts w:ascii="Arial" w:hAnsi="Arial" w:cs="Arial"/>
          <w:sz w:val="24"/>
          <w:szCs w:val="24"/>
        </w:rPr>
        <w:t>202</w:t>
      </w:r>
      <w:r w:rsidR="00163D4F">
        <w:rPr>
          <w:rFonts w:ascii="Arial" w:hAnsi="Arial" w:cs="Arial"/>
          <w:sz w:val="24"/>
          <w:szCs w:val="24"/>
        </w:rPr>
        <w:t>2</w:t>
      </w:r>
    </w:p>
    <w:p w14:paraId="6DDEBFC6" w14:textId="77777777" w:rsidR="00673C88" w:rsidRDefault="00673C88" w:rsidP="00673C88">
      <w:pPr>
        <w:pStyle w:val="Paragrafoelenco"/>
        <w:overflowPunct w:val="0"/>
        <w:spacing w:line="276" w:lineRule="auto"/>
        <w:ind w:left="4253"/>
        <w:jc w:val="center"/>
        <w:rPr>
          <w:rFonts w:ascii="Arial" w:hAnsi="Arial" w:cs="Arial"/>
          <w:sz w:val="24"/>
          <w:szCs w:val="24"/>
        </w:rPr>
      </w:pPr>
    </w:p>
    <w:p w14:paraId="02D9CCF4" w14:textId="77777777" w:rsidR="00163D4F" w:rsidRPr="00EC198A" w:rsidRDefault="00163D4F" w:rsidP="00163D4F">
      <w:pPr>
        <w:pStyle w:val="Paragrafoelenco"/>
        <w:overflowPunct w:val="0"/>
        <w:spacing w:line="276" w:lineRule="auto"/>
        <w:ind w:left="4253"/>
        <w:jc w:val="center"/>
        <w:rPr>
          <w:rFonts w:ascii="Arial" w:hAnsi="Arial" w:cs="Arial"/>
          <w:sz w:val="24"/>
          <w:szCs w:val="24"/>
        </w:rPr>
      </w:pPr>
      <w:r w:rsidRPr="00EC198A">
        <w:rPr>
          <w:rFonts w:ascii="Arial" w:hAnsi="Arial" w:cs="Arial"/>
          <w:sz w:val="24"/>
          <w:szCs w:val="24"/>
        </w:rPr>
        <w:t>IL RICHIEDENTE</w:t>
      </w:r>
    </w:p>
    <w:p w14:paraId="78985CE4" w14:textId="77777777" w:rsidR="00163D4F" w:rsidRPr="00C6728E" w:rsidRDefault="00163D4F" w:rsidP="00163D4F">
      <w:pPr>
        <w:pStyle w:val="Paragrafoelenco"/>
        <w:overflowPunct w:val="0"/>
        <w:spacing w:line="276" w:lineRule="auto"/>
        <w:ind w:left="4253"/>
        <w:jc w:val="center"/>
        <w:rPr>
          <w:rFonts w:ascii="Arial" w:hAnsi="Arial" w:cs="Arial"/>
          <w:sz w:val="12"/>
          <w:szCs w:val="12"/>
        </w:rPr>
      </w:pPr>
    </w:p>
    <w:p w14:paraId="08309623" w14:textId="77777777" w:rsidR="00163D4F" w:rsidRPr="00EC198A" w:rsidRDefault="00163D4F" w:rsidP="00163D4F">
      <w:pPr>
        <w:pStyle w:val="Paragrafoelenco"/>
        <w:overflowPunct w:val="0"/>
        <w:spacing w:line="276" w:lineRule="auto"/>
        <w:ind w:left="4253"/>
        <w:jc w:val="center"/>
        <w:rPr>
          <w:rFonts w:ascii="Arial" w:hAnsi="Arial" w:cs="Arial"/>
          <w:sz w:val="24"/>
          <w:szCs w:val="24"/>
        </w:rPr>
      </w:pPr>
      <w:r w:rsidRPr="00EC198A">
        <w:rPr>
          <w:rFonts w:ascii="Arial" w:hAnsi="Arial" w:cs="Arial"/>
          <w:sz w:val="24"/>
          <w:szCs w:val="24"/>
        </w:rPr>
        <w:t>___________________________________</w:t>
      </w:r>
    </w:p>
    <w:p w14:paraId="4AFC7822" w14:textId="6CA8AA76" w:rsidR="00163D4F" w:rsidRPr="00EC198A" w:rsidRDefault="00163D4F" w:rsidP="00163D4F">
      <w:pPr>
        <w:pStyle w:val="Paragrafoelenco"/>
        <w:overflowPunct w:val="0"/>
        <w:spacing w:line="276" w:lineRule="auto"/>
        <w:ind w:left="4253"/>
        <w:jc w:val="center"/>
        <w:rPr>
          <w:rFonts w:ascii="Arial" w:hAnsi="Arial" w:cs="Arial"/>
          <w:sz w:val="24"/>
          <w:szCs w:val="24"/>
        </w:rPr>
      </w:pPr>
      <w:r w:rsidRPr="00EC198A">
        <w:rPr>
          <w:rFonts w:ascii="Arial" w:hAnsi="Arial" w:cs="Arial"/>
          <w:sz w:val="24"/>
          <w:szCs w:val="24"/>
        </w:rPr>
        <w:t>(</w:t>
      </w:r>
      <w:r w:rsidR="00C6728E">
        <w:rPr>
          <w:rFonts w:ascii="Arial" w:hAnsi="Arial" w:cs="Arial"/>
          <w:sz w:val="24"/>
          <w:szCs w:val="24"/>
        </w:rPr>
        <w:t>_____________________________</w:t>
      </w:r>
      <w:r w:rsidRPr="00EC198A">
        <w:rPr>
          <w:rFonts w:ascii="Arial" w:hAnsi="Arial" w:cs="Arial"/>
          <w:sz w:val="24"/>
          <w:szCs w:val="24"/>
        </w:rPr>
        <w:t>)</w:t>
      </w:r>
    </w:p>
    <w:p w14:paraId="26BDEA0D" w14:textId="77777777" w:rsidR="00163D4F" w:rsidRDefault="00163D4F" w:rsidP="00163D4F">
      <w:pPr>
        <w:jc w:val="center"/>
        <w:rPr>
          <w:rFonts w:ascii="Arial" w:hAnsi="Arial" w:cs="Arial"/>
          <w:b/>
          <w:sz w:val="32"/>
          <w:szCs w:val="22"/>
          <w:lang w:eastAsia="en-US"/>
        </w:rPr>
      </w:pPr>
      <w:r>
        <w:rPr>
          <w:noProof/>
        </w:rPr>
        <w:lastRenderedPageBreak/>
        <w:drawing>
          <wp:inline distT="0" distB="0" distL="0" distR="0" wp14:anchorId="79D59B4B" wp14:editId="12B39897">
            <wp:extent cx="619125" cy="723900"/>
            <wp:effectExtent l="0" t="0" r="9525" b="0"/>
            <wp:docPr id="2" name="Immagine 2" descr="Italia-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talia-Stemm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p>
    <w:p w14:paraId="5EC8CAD0" w14:textId="77777777" w:rsidR="00163D4F" w:rsidRDefault="00163D4F" w:rsidP="00163D4F">
      <w:pPr>
        <w:jc w:val="center"/>
        <w:rPr>
          <w:rFonts w:ascii="Arial" w:hAnsi="Arial" w:cs="Arial"/>
          <w:b/>
          <w:sz w:val="32"/>
        </w:rPr>
      </w:pPr>
      <w:r>
        <w:rPr>
          <w:rFonts w:ascii="Arial" w:hAnsi="Arial" w:cs="Arial"/>
          <w:b/>
          <w:sz w:val="32"/>
        </w:rPr>
        <w:t>Guardia di Finanza</w:t>
      </w:r>
    </w:p>
    <w:p w14:paraId="47AFCDA7" w14:textId="77777777" w:rsidR="00C6728E" w:rsidRDefault="00C6728E" w:rsidP="00C6728E">
      <w:pPr>
        <w:overflowPunct w:val="0"/>
        <w:autoSpaceDE w:val="0"/>
        <w:autoSpaceDN w:val="0"/>
        <w:adjustRightInd w:val="0"/>
        <w:jc w:val="center"/>
        <w:textAlignment w:val="baseline"/>
        <w:rPr>
          <w:rFonts w:ascii="Arial" w:hAnsi="Arial" w:cs="Arial"/>
          <w:b/>
          <w:sz w:val="32"/>
          <w:szCs w:val="32"/>
          <w:lang w:bidi="he-IL"/>
        </w:rPr>
      </w:pPr>
      <w:r>
        <w:rPr>
          <w:rFonts w:ascii="Arial" w:hAnsi="Arial" w:cs="Arial"/>
          <w:b/>
          <w:sz w:val="32"/>
          <w:szCs w:val="32"/>
          <w:lang w:bidi="he-IL"/>
        </w:rPr>
        <w:t>______________________________</w:t>
      </w:r>
    </w:p>
    <w:p w14:paraId="3E71534A" w14:textId="77777777" w:rsidR="00C6728E" w:rsidRPr="005F29A2" w:rsidRDefault="00C6728E" w:rsidP="00C6728E">
      <w:pPr>
        <w:overflowPunct w:val="0"/>
        <w:autoSpaceDE w:val="0"/>
        <w:autoSpaceDN w:val="0"/>
        <w:adjustRightInd w:val="0"/>
        <w:spacing w:line="360" w:lineRule="auto"/>
        <w:jc w:val="center"/>
        <w:textAlignment w:val="baseline"/>
        <w:rPr>
          <w:rFonts w:ascii="Arial" w:hAnsi="Arial" w:cs="Arial"/>
          <w:bCs/>
          <w:i/>
          <w:iCs/>
          <w:lang w:bidi="he-IL"/>
        </w:rPr>
      </w:pPr>
      <w:r w:rsidRPr="005F29A2">
        <w:rPr>
          <w:rFonts w:ascii="Arial" w:hAnsi="Arial" w:cs="Arial"/>
          <w:bCs/>
          <w:i/>
          <w:iCs/>
          <w:lang w:bidi="he-IL"/>
        </w:rPr>
        <w:t>denominazione reparto</w:t>
      </w:r>
    </w:p>
    <w:p w14:paraId="65AE5D67" w14:textId="77777777" w:rsidR="00163D4F" w:rsidRDefault="00163D4F" w:rsidP="00163D4F">
      <w:pPr>
        <w:rPr>
          <w:rFonts w:ascii="Arial" w:hAnsi="Arial" w:cs="Arial"/>
          <w:sz w:val="24"/>
        </w:rPr>
      </w:pPr>
    </w:p>
    <w:p w14:paraId="6D421A46" w14:textId="02A03976" w:rsidR="00163D4F" w:rsidRDefault="00163D4F" w:rsidP="00E35AE7">
      <w:pPr>
        <w:spacing w:line="276" w:lineRule="auto"/>
        <w:jc w:val="both"/>
        <w:rPr>
          <w:rFonts w:ascii="Arial" w:hAnsi="Arial" w:cs="Arial"/>
          <w:sz w:val="24"/>
        </w:rPr>
      </w:pPr>
      <w:r>
        <w:rPr>
          <w:rFonts w:ascii="Arial" w:hAnsi="Arial" w:cs="Arial"/>
          <w:sz w:val="24"/>
        </w:rPr>
        <w:t>Visto si attesta che la presente istanza è stata assunta in carico al n.</w:t>
      </w:r>
      <w:r w:rsidR="005C28E7">
        <w:rPr>
          <w:rFonts w:ascii="Arial" w:hAnsi="Arial" w:cs="Arial"/>
          <w:sz w:val="24"/>
        </w:rPr>
        <w:t xml:space="preserve"> _______________</w:t>
      </w:r>
      <w:r w:rsidR="00E35AE7">
        <w:rPr>
          <w:rFonts w:ascii="Arial" w:hAnsi="Arial" w:cs="Arial"/>
          <w:sz w:val="24"/>
        </w:rPr>
        <w:t>_</w:t>
      </w:r>
      <w:r w:rsidR="005C28E7">
        <w:rPr>
          <w:rFonts w:ascii="Arial" w:hAnsi="Arial" w:cs="Arial"/>
          <w:sz w:val="24"/>
        </w:rPr>
        <w:t>__</w:t>
      </w:r>
    </w:p>
    <w:p w14:paraId="1BF6D1D0" w14:textId="77777777" w:rsidR="00163D4F" w:rsidRDefault="00163D4F" w:rsidP="00163D4F">
      <w:pPr>
        <w:spacing w:line="276" w:lineRule="auto"/>
        <w:rPr>
          <w:rFonts w:ascii="Arial" w:hAnsi="Arial" w:cs="Arial"/>
          <w:sz w:val="24"/>
          <w:szCs w:val="24"/>
        </w:rPr>
      </w:pPr>
    </w:p>
    <w:p w14:paraId="66DBDF11" w14:textId="77777777" w:rsidR="00163D4F" w:rsidRDefault="00163D4F" w:rsidP="00163D4F">
      <w:pPr>
        <w:spacing w:line="276" w:lineRule="auto"/>
        <w:rPr>
          <w:rFonts w:ascii="Arial" w:hAnsi="Arial" w:cs="Arial"/>
          <w:sz w:val="24"/>
          <w:szCs w:val="24"/>
        </w:rPr>
      </w:pPr>
    </w:p>
    <w:p w14:paraId="1C098C75" w14:textId="29265EAA" w:rsidR="00163D4F" w:rsidRDefault="00E35AE7" w:rsidP="00163D4F">
      <w:pPr>
        <w:spacing w:line="276" w:lineRule="auto"/>
        <w:ind w:left="4253"/>
        <w:jc w:val="center"/>
        <w:rPr>
          <w:rFonts w:ascii="Arial" w:hAnsi="Arial" w:cs="Arial"/>
          <w:sz w:val="24"/>
        </w:rPr>
      </w:pPr>
      <w:r>
        <w:rPr>
          <w:rFonts w:ascii="Arial" w:hAnsi="Arial" w:cs="Arial"/>
          <w:sz w:val="24"/>
        </w:rPr>
        <w:t>IL COMANDANTE DEL_____________________</w:t>
      </w:r>
    </w:p>
    <w:p w14:paraId="355E32F4" w14:textId="60BA0CD6" w:rsidR="00673C88" w:rsidRDefault="00163D4F" w:rsidP="00163D4F">
      <w:pPr>
        <w:spacing w:line="276" w:lineRule="auto"/>
        <w:ind w:left="4253"/>
        <w:jc w:val="center"/>
      </w:pPr>
      <w:r>
        <w:rPr>
          <w:rFonts w:ascii="Arial" w:hAnsi="Arial" w:cs="Arial"/>
          <w:sz w:val="24"/>
        </w:rPr>
        <w:t xml:space="preserve"> </w:t>
      </w:r>
      <w:r w:rsidR="00C6728E" w:rsidRPr="00EC198A">
        <w:rPr>
          <w:rFonts w:ascii="Arial" w:hAnsi="Arial" w:cs="Arial"/>
          <w:sz w:val="24"/>
          <w:szCs w:val="24"/>
        </w:rPr>
        <w:t>(</w:t>
      </w:r>
      <w:r w:rsidR="00C6728E">
        <w:rPr>
          <w:rFonts w:ascii="Arial" w:hAnsi="Arial" w:cs="Arial"/>
          <w:sz w:val="24"/>
          <w:szCs w:val="24"/>
        </w:rPr>
        <w:t>_____________________________</w:t>
      </w:r>
      <w:r w:rsidR="00C6728E" w:rsidRPr="00EC198A">
        <w:rPr>
          <w:rFonts w:ascii="Arial" w:hAnsi="Arial" w:cs="Arial"/>
          <w:sz w:val="24"/>
          <w:szCs w:val="24"/>
        </w:rPr>
        <w:t>)</w:t>
      </w:r>
    </w:p>
    <w:sectPr w:rsidR="00673C88" w:rsidSect="00C6728E">
      <w:headerReference w:type="first" r:id="rId8"/>
      <w:pgSz w:w="11906" w:h="16838"/>
      <w:pgMar w:top="993" w:right="1134"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72A275" w14:textId="77777777" w:rsidR="00D9164C" w:rsidRDefault="00D9164C" w:rsidP="00673C88">
      <w:r>
        <w:separator/>
      </w:r>
    </w:p>
  </w:endnote>
  <w:endnote w:type="continuationSeparator" w:id="0">
    <w:p w14:paraId="7CC025CE" w14:textId="77777777" w:rsidR="00D9164C" w:rsidRDefault="00D9164C" w:rsidP="00673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E1BD0" w14:textId="77777777" w:rsidR="00D9164C" w:rsidRDefault="00D9164C" w:rsidP="00673C88">
      <w:r>
        <w:separator/>
      </w:r>
    </w:p>
  </w:footnote>
  <w:footnote w:type="continuationSeparator" w:id="0">
    <w:p w14:paraId="28CC6845" w14:textId="77777777" w:rsidR="00D9164C" w:rsidRDefault="00D9164C" w:rsidP="00673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DF315" w14:textId="77777777" w:rsidR="00673C88" w:rsidRDefault="00673C88" w:rsidP="00EA0F16">
    <w:pPr>
      <w:overflowPunct w:val="0"/>
      <w:autoSpaceDE w:val="0"/>
      <w:autoSpaceDN w:val="0"/>
      <w:adjustRightInd w:val="0"/>
      <w:jc w:val="center"/>
      <w:textAlignment w:val="baseline"/>
      <w:rPr>
        <w:rFonts w:ascii="Arial" w:hAnsi="Arial" w:cs="Arial"/>
        <w:b/>
        <w:sz w:val="32"/>
        <w:lang w:bidi="he-IL"/>
      </w:rPr>
    </w:pPr>
    <w:r>
      <w:rPr>
        <w:rFonts w:ascii="Arial" w:hAnsi="Arial" w:cs="Arial"/>
        <w:b/>
        <w:sz w:val="32"/>
        <w:lang w:bidi="he-IL"/>
      </w:rPr>
      <w:t>Guardia di Finanza</w:t>
    </w:r>
  </w:p>
  <w:p w14:paraId="14733DB4" w14:textId="12D876FB" w:rsidR="00673C88" w:rsidRDefault="005F29A2" w:rsidP="005F29A2">
    <w:pPr>
      <w:overflowPunct w:val="0"/>
      <w:autoSpaceDE w:val="0"/>
      <w:autoSpaceDN w:val="0"/>
      <w:adjustRightInd w:val="0"/>
      <w:jc w:val="center"/>
      <w:textAlignment w:val="baseline"/>
      <w:rPr>
        <w:rFonts w:ascii="Arial" w:hAnsi="Arial" w:cs="Arial"/>
        <w:b/>
        <w:sz w:val="32"/>
        <w:szCs w:val="32"/>
        <w:lang w:bidi="he-IL"/>
      </w:rPr>
    </w:pPr>
    <w:r>
      <w:rPr>
        <w:rFonts w:ascii="Arial" w:hAnsi="Arial" w:cs="Arial"/>
        <w:b/>
        <w:sz w:val="32"/>
        <w:szCs w:val="32"/>
        <w:lang w:bidi="he-IL"/>
      </w:rPr>
      <w:t>______________________________</w:t>
    </w:r>
  </w:p>
  <w:p w14:paraId="15593C73" w14:textId="146BC4C8" w:rsidR="005F29A2" w:rsidRPr="005F29A2" w:rsidRDefault="005F29A2" w:rsidP="005F29A2">
    <w:pPr>
      <w:overflowPunct w:val="0"/>
      <w:autoSpaceDE w:val="0"/>
      <w:autoSpaceDN w:val="0"/>
      <w:adjustRightInd w:val="0"/>
      <w:spacing w:line="360" w:lineRule="auto"/>
      <w:jc w:val="center"/>
      <w:textAlignment w:val="baseline"/>
      <w:rPr>
        <w:rFonts w:ascii="Arial" w:hAnsi="Arial" w:cs="Arial"/>
        <w:bCs/>
        <w:i/>
        <w:iCs/>
        <w:lang w:bidi="he-IL"/>
      </w:rPr>
    </w:pPr>
    <w:r w:rsidRPr="005F29A2">
      <w:rPr>
        <w:rFonts w:ascii="Arial" w:hAnsi="Arial" w:cs="Arial"/>
        <w:bCs/>
        <w:i/>
        <w:iCs/>
        <w:lang w:bidi="he-IL"/>
      </w:rPr>
      <w:t>denominazione reparto</w:t>
    </w:r>
  </w:p>
  <w:p w14:paraId="2412EA66" w14:textId="1C9887E3" w:rsidR="00673C88" w:rsidRDefault="005F29A2" w:rsidP="00EA0F16">
    <w:pPr>
      <w:overflowPunct w:val="0"/>
      <w:autoSpaceDE w:val="0"/>
      <w:autoSpaceDN w:val="0"/>
      <w:adjustRightInd w:val="0"/>
      <w:jc w:val="center"/>
      <w:textAlignment w:val="baseline"/>
      <w:rPr>
        <w:rFonts w:ascii="Arial" w:hAnsi="Arial" w:cs="Arial"/>
        <w:b/>
        <w:sz w:val="24"/>
        <w:szCs w:val="24"/>
        <w:lang w:bidi="he-IL"/>
      </w:rPr>
    </w:pPr>
    <w:r>
      <w:rPr>
        <w:rFonts w:ascii="Arial" w:hAnsi="Arial" w:cs="Arial"/>
        <w:b/>
        <w:sz w:val="24"/>
        <w:szCs w:val="24"/>
        <w:lang w:bidi="he-IL"/>
      </w:rPr>
      <w:t>________________________________________</w:t>
    </w:r>
  </w:p>
  <w:p w14:paraId="22A1BED2" w14:textId="24BE7AC4" w:rsidR="005F29A2" w:rsidRPr="005F29A2" w:rsidRDefault="005F29A2" w:rsidP="00EA0F16">
    <w:pPr>
      <w:overflowPunct w:val="0"/>
      <w:autoSpaceDE w:val="0"/>
      <w:autoSpaceDN w:val="0"/>
      <w:adjustRightInd w:val="0"/>
      <w:jc w:val="center"/>
      <w:textAlignment w:val="baseline"/>
      <w:rPr>
        <w:rFonts w:ascii="Arial" w:hAnsi="Arial" w:cs="Arial"/>
        <w:bCs/>
        <w:i/>
        <w:iCs/>
        <w:lang w:bidi="he-IL"/>
      </w:rPr>
    </w:pPr>
    <w:r w:rsidRPr="005F29A2">
      <w:rPr>
        <w:rFonts w:ascii="Arial" w:hAnsi="Arial" w:cs="Arial"/>
        <w:bCs/>
        <w:i/>
        <w:iCs/>
        <w:lang w:bidi="he-IL"/>
      </w:rPr>
      <w:t>articolazione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904F50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10C36B7"/>
    <w:multiLevelType w:val="hybridMultilevel"/>
    <w:tmpl w:val="0FA4567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744E9E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7DDE0D09"/>
    <w:multiLevelType w:val="hybridMultilevel"/>
    <w:tmpl w:val="E3D4E2EC"/>
    <w:lvl w:ilvl="0" w:tplc="1EE6B15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AC5C44"/>
    <w:multiLevelType w:val="hybridMultilevel"/>
    <w:tmpl w:val="C24A16C8"/>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88"/>
    <w:rsid w:val="00024001"/>
    <w:rsid w:val="00111C39"/>
    <w:rsid w:val="00121792"/>
    <w:rsid w:val="00163D4F"/>
    <w:rsid w:val="0016687B"/>
    <w:rsid w:val="00204265"/>
    <w:rsid w:val="00340B41"/>
    <w:rsid w:val="003D7E31"/>
    <w:rsid w:val="00495553"/>
    <w:rsid w:val="004C1FAC"/>
    <w:rsid w:val="004D11D8"/>
    <w:rsid w:val="004F2E7F"/>
    <w:rsid w:val="005C28E7"/>
    <w:rsid w:val="005F29A2"/>
    <w:rsid w:val="00613937"/>
    <w:rsid w:val="006151F3"/>
    <w:rsid w:val="00673C88"/>
    <w:rsid w:val="00690216"/>
    <w:rsid w:val="00713F76"/>
    <w:rsid w:val="00900E0A"/>
    <w:rsid w:val="009D6335"/>
    <w:rsid w:val="00AF5A8F"/>
    <w:rsid w:val="00BA4E1B"/>
    <w:rsid w:val="00BB5127"/>
    <w:rsid w:val="00BD348C"/>
    <w:rsid w:val="00C6728E"/>
    <w:rsid w:val="00CF4981"/>
    <w:rsid w:val="00D9164C"/>
    <w:rsid w:val="00DE3BC1"/>
    <w:rsid w:val="00E05A4E"/>
    <w:rsid w:val="00E35AE7"/>
    <w:rsid w:val="00E7191A"/>
    <w:rsid w:val="00F5534D"/>
    <w:rsid w:val="00FD4CC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816AC2"/>
  <w15:chartTrackingRefBased/>
  <w15:docId w15:val="{63C5D9A7-DED3-4207-B31A-6BD55806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73C88"/>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673C88"/>
    <w:pPr>
      <w:tabs>
        <w:tab w:val="center" w:pos="4819"/>
        <w:tab w:val="right" w:pos="9638"/>
      </w:tabs>
    </w:pPr>
  </w:style>
  <w:style w:type="character" w:customStyle="1" w:styleId="IntestazioneCarattere">
    <w:name w:val="Intestazione Carattere"/>
    <w:basedOn w:val="Carpredefinitoparagrafo"/>
    <w:link w:val="Intestazione"/>
    <w:uiPriority w:val="99"/>
    <w:rsid w:val="00673C88"/>
  </w:style>
  <w:style w:type="paragraph" w:styleId="Pidipagina">
    <w:name w:val="footer"/>
    <w:basedOn w:val="Normale"/>
    <w:link w:val="PidipaginaCarattere"/>
    <w:uiPriority w:val="99"/>
    <w:unhideWhenUsed/>
    <w:rsid w:val="00673C88"/>
    <w:pPr>
      <w:tabs>
        <w:tab w:val="center" w:pos="4819"/>
        <w:tab w:val="right" w:pos="9638"/>
      </w:tabs>
    </w:pPr>
  </w:style>
  <w:style w:type="character" w:customStyle="1" w:styleId="PidipaginaCarattere">
    <w:name w:val="Piè di pagina Carattere"/>
    <w:basedOn w:val="Carpredefinitoparagrafo"/>
    <w:link w:val="Pidipagina"/>
    <w:uiPriority w:val="99"/>
    <w:rsid w:val="00673C88"/>
  </w:style>
  <w:style w:type="character" w:styleId="Collegamentoipertestuale">
    <w:name w:val="Hyperlink"/>
    <w:basedOn w:val="Carpredefinitoparagrafo"/>
    <w:uiPriority w:val="99"/>
    <w:unhideWhenUsed/>
    <w:rsid w:val="00673C88"/>
    <w:rPr>
      <w:color w:val="0000FF"/>
      <w:u w:val="single"/>
    </w:rPr>
  </w:style>
  <w:style w:type="paragraph" w:customStyle="1" w:styleId="Default">
    <w:name w:val="Default"/>
    <w:rsid w:val="00673C88"/>
    <w:pPr>
      <w:autoSpaceDE w:val="0"/>
      <w:autoSpaceDN w:val="0"/>
      <w:adjustRightInd w:val="0"/>
      <w:spacing w:after="0" w:line="240" w:lineRule="auto"/>
    </w:pPr>
    <w:rPr>
      <w:rFonts w:ascii="Arial" w:eastAsia="Calibri" w:hAnsi="Arial" w:cs="Arial"/>
      <w:color w:val="000000"/>
      <w:sz w:val="24"/>
      <w:szCs w:val="24"/>
      <w:lang w:eastAsia="it-IT"/>
    </w:rPr>
  </w:style>
  <w:style w:type="paragraph" w:customStyle="1" w:styleId="LO-normal">
    <w:name w:val="LO-normal"/>
    <w:qFormat/>
    <w:rsid w:val="00673C88"/>
    <w:pPr>
      <w:spacing w:after="200" w:line="276" w:lineRule="auto"/>
    </w:pPr>
    <w:rPr>
      <w:rFonts w:ascii="Calibri" w:eastAsia="Calibri" w:hAnsi="Calibri" w:cs="Calibri"/>
      <w:lang w:eastAsia="zh-CN" w:bidi="hi-IN"/>
    </w:rPr>
  </w:style>
  <w:style w:type="paragraph" w:styleId="Paragrafoelenco">
    <w:name w:val="List Paragraph"/>
    <w:basedOn w:val="Normale"/>
    <w:uiPriority w:val="34"/>
    <w:qFormat/>
    <w:rsid w:val="00673C88"/>
    <w:pPr>
      <w:ind w:left="720"/>
      <w:contextualSpacing/>
    </w:pPr>
  </w:style>
  <w:style w:type="table" w:styleId="Grigliatabella">
    <w:name w:val="Table Grid"/>
    <w:basedOn w:val="Tabellanormale"/>
    <w:uiPriority w:val="39"/>
    <w:rsid w:val="00713F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4485</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Lamberti Sandro - MAR.C</dc:creator>
  <cp:keywords/>
  <dc:description/>
  <cp:lastModifiedBy>Di Segna Emiliano - MAR.A</cp:lastModifiedBy>
  <cp:revision>2</cp:revision>
  <cp:lastPrinted>2022-12-03T10:08:00Z</cp:lastPrinted>
  <dcterms:created xsi:type="dcterms:W3CDTF">2022-12-16T12:44:00Z</dcterms:created>
  <dcterms:modified xsi:type="dcterms:W3CDTF">2022-12-16T12:44:00Z</dcterms:modified>
</cp:coreProperties>
</file>